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16FF" w14:textId="77777777" w:rsidR="00CE6D41" w:rsidRPr="00646499" w:rsidRDefault="00CE6D41">
      <w:pPr>
        <w:rPr>
          <w:rFonts w:ascii="Arial" w:hAnsi="Arial" w:cs="Arial"/>
          <w:b/>
          <w:bCs/>
          <w:sz w:val="20"/>
          <w:u w:val="single"/>
        </w:rPr>
      </w:pPr>
      <w:r w:rsidRPr="00646499">
        <w:rPr>
          <w:rFonts w:ascii="Arial" w:hAnsi="Arial" w:cs="Arial"/>
          <w:b/>
          <w:bCs/>
          <w:sz w:val="20"/>
          <w:u w:val="single"/>
        </w:rPr>
        <w:t xml:space="preserve">Ausschreibungstext: </w:t>
      </w:r>
      <w:r w:rsidR="0050293C" w:rsidRPr="0050293C">
        <w:rPr>
          <w:rFonts w:ascii="Arial" w:hAnsi="Arial" w:cs="Arial"/>
          <w:b/>
          <w:bCs/>
          <w:sz w:val="20"/>
          <w:u w:val="single"/>
        </w:rPr>
        <w:t xml:space="preserve">Modus Brandschutz - Modul - Standgehäuse </w:t>
      </w:r>
      <w:r w:rsidRPr="00646499">
        <w:rPr>
          <w:rFonts w:ascii="Arial" w:hAnsi="Arial" w:cs="Arial"/>
          <w:b/>
          <w:bCs/>
          <w:sz w:val="20"/>
          <w:u w:val="single"/>
        </w:rPr>
        <w:t>(CS</w:t>
      </w:r>
      <w:r w:rsidR="007538A4">
        <w:rPr>
          <w:rFonts w:ascii="Arial" w:hAnsi="Arial" w:cs="Arial"/>
          <w:b/>
          <w:bCs/>
          <w:sz w:val="20"/>
          <w:u w:val="single"/>
        </w:rPr>
        <w:t xml:space="preserve"> 90 Modus</w:t>
      </w:r>
      <w:r w:rsidRPr="00646499">
        <w:rPr>
          <w:rFonts w:ascii="Arial" w:hAnsi="Arial" w:cs="Arial"/>
          <w:b/>
          <w:bCs/>
          <w:sz w:val="20"/>
          <w:u w:val="single"/>
        </w:rPr>
        <w:t xml:space="preserve"> - 90 Min.)</w:t>
      </w:r>
    </w:p>
    <w:p w14:paraId="384801E3" w14:textId="77777777" w:rsidR="00CE6D41" w:rsidRPr="00646499" w:rsidRDefault="00CE6D41">
      <w:pPr>
        <w:rPr>
          <w:rFonts w:ascii="Arial" w:hAnsi="Arial" w:cs="Arial"/>
          <w:b/>
          <w:bCs/>
          <w:sz w:val="20"/>
        </w:rPr>
      </w:pPr>
    </w:p>
    <w:p w14:paraId="3D7D45B8" w14:textId="77777777" w:rsidR="00E233A0" w:rsidRDefault="002925FC" w:rsidP="002925F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Geprüftes Brandschutzgehäuse mit einer Feuerwiderstandsdauer von mindestens 90 Minuten, bei einer Brandbelastung von außen F90 geprüft</w:t>
      </w:r>
      <w:r w:rsidRPr="00233308">
        <w:rPr>
          <w:rFonts w:ascii="Arial" w:hAnsi="Arial" w:cs="Arial"/>
          <w:sz w:val="20"/>
        </w:rPr>
        <w:t xml:space="preserve"> in Anlehnung an DIN EN 1363-1 im Sinne EI</w:t>
      </w:r>
      <w:r>
        <w:rPr>
          <w:rFonts w:ascii="Arial" w:hAnsi="Arial" w:cs="Arial"/>
          <w:sz w:val="20"/>
        </w:rPr>
        <w:t>9</w:t>
      </w:r>
      <w:r w:rsidRPr="00233308">
        <w:rPr>
          <w:rFonts w:ascii="Arial" w:hAnsi="Arial" w:cs="Arial"/>
          <w:sz w:val="20"/>
        </w:rPr>
        <w:t>0 (i &lt;-o)</w:t>
      </w:r>
      <w:r>
        <w:rPr>
          <w:rFonts w:ascii="Arial" w:hAnsi="Arial" w:cs="Arial"/>
          <w:sz w:val="20"/>
        </w:rPr>
        <w:t xml:space="preserve">, sowie Einzelkomponenten nach EN 13501. </w:t>
      </w:r>
      <w:r w:rsidRPr="00646499">
        <w:rPr>
          <w:rFonts w:ascii="Arial" w:hAnsi="Arial" w:cs="Arial"/>
          <w:sz w:val="20"/>
        </w:rPr>
        <w:t>Einhaltung der Grenzwerte der EN 1047-2 oder EN 12101-10 im Normalbetrieb und im Brandfall möglich.</w:t>
      </w:r>
      <w:r w:rsidR="00E233A0">
        <w:rPr>
          <w:rFonts w:ascii="Arial" w:hAnsi="Arial" w:cs="Arial"/>
          <w:sz w:val="20"/>
        </w:rPr>
        <w:t xml:space="preserve"> </w:t>
      </w:r>
    </w:p>
    <w:p w14:paraId="09E87F09" w14:textId="77777777" w:rsidR="00E233A0" w:rsidRDefault="00E233A0" w:rsidP="002925F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Basierend auf der Allgemeinen bauaufsichtlichen </w:t>
      </w:r>
      <w:r w:rsidRPr="00633A42">
        <w:rPr>
          <w:rFonts w:ascii="Arial" w:hAnsi="Arial" w:cs="Arial"/>
          <w:sz w:val="20"/>
        </w:rPr>
        <w:t>Zulassung</w:t>
      </w:r>
      <w:r>
        <w:rPr>
          <w:rFonts w:ascii="Arial" w:hAnsi="Arial" w:cs="Arial"/>
          <w:sz w:val="20"/>
        </w:rPr>
        <w:t xml:space="preserve">/allgemeine Bauartgenehmigung </w:t>
      </w:r>
    </w:p>
    <w:p w14:paraId="375E31EB" w14:textId="77777777" w:rsidR="002925FC" w:rsidRPr="00646499" w:rsidRDefault="00E233A0" w:rsidP="002925FC">
      <w:pPr>
        <w:jc w:val="both"/>
        <w:rPr>
          <w:rFonts w:ascii="Arial" w:hAnsi="Arial" w:cs="Arial"/>
          <w:sz w:val="20"/>
        </w:rPr>
      </w:pPr>
      <w:r w:rsidRPr="00633A42">
        <w:rPr>
          <w:rFonts w:ascii="Arial" w:hAnsi="Arial" w:cs="Arial"/>
          <w:sz w:val="20"/>
        </w:rPr>
        <w:t>Z-86.1-</w:t>
      </w:r>
      <w:r>
        <w:rPr>
          <w:rFonts w:ascii="Arial" w:hAnsi="Arial" w:cs="Arial"/>
          <w:sz w:val="20"/>
        </w:rPr>
        <w:t>138 für den Anwendungsbereich MLAR 5.2.2c.</w:t>
      </w:r>
    </w:p>
    <w:p w14:paraId="33ADE04F" w14:textId="77777777" w:rsidR="002925FC" w:rsidRPr="00646499" w:rsidRDefault="002925FC" w:rsidP="002925FC">
      <w:pPr>
        <w:jc w:val="both"/>
        <w:rPr>
          <w:rFonts w:ascii="Arial" w:hAnsi="Arial" w:cs="Arial"/>
          <w:sz w:val="20"/>
        </w:rPr>
      </w:pPr>
    </w:p>
    <w:p w14:paraId="30830BAB" w14:textId="77777777" w:rsidR="002925FC" w:rsidRPr="00646499" w:rsidRDefault="002925FC" w:rsidP="002925F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Geeignet</w:t>
      </w:r>
      <w:r w:rsidRPr="00646499">
        <w:rPr>
          <w:rFonts w:ascii="Arial" w:hAnsi="Arial" w:cs="Arial"/>
          <w:sz w:val="20"/>
        </w:rPr>
        <w:t xml:space="preserve"> für den Funktionserhalt von Verteilern von 90 Minuten, bei einer Brandbelastung von außen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</w:rPr>
        <w:t>im Sinne E90</w:t>
      </w:r>
      <w:r w:rsidR="00E233A0">
        <w:rPr>
          <w:rFonts w:ascii="Arial" w:hAnsi="Arial" w:cs="Arial"/>
          <w:sz w:val="20"/>
        </w:rPr>
        <w:t>.</w:t>
      </w:r>
    </w:p>
    <w:p w14:paraId="2E637836" w14:textId="77777777" w:rsidR="002925FC" w:rsidRDefault="002925FC" w:rsidP="002925F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Der </w:t>
      </w:r>
      <w:r>
        <w:rPr>
          <w:rFonts w:ascii="Arial" w:hAnsi="Arial" w:cs="Arial"/>
          <w:color w:val="000000"/>
          <w:sz w:val="20"/>
        </w:rPr>
        <w:t>Nachweis der Wärmeentwicklung von elektrischen/elektronischen Einbauten im Normal- und Brandfall im Gehäuse kann projektbezogen über eine Berechnung erfolgen</w:t>
      </w:r>
      <w:bookmarkStart w:id="0" w:name="_Hlk224562410"/>
      <w:r>
        <w:rPr>
          <w:rFonts w:ascii="Arial" w:hAnsi="Arial" w:cs="Arial"/>
          <w:color w:val="000000"/>
          <w:sz w:val="20"/>
        </w:rPr>
        <w:t>, bzw. durch eine Brandprüfung an einer MPA.</w:t>
      </w:r>
    </w:p>
    <w:bookmarkEnd w:id="0"/>
    <w:p w14:paraId="39078855" w14:textId="77777777" w:rsidR="00CE6D41" w:rsidRPr="00BF36F5" w:rsidRDefault="00CE6D41">
      <w:pPr>
        <w:rPr>
          <w:rFonts w:ascii="Arial" w:hAnsi="Arial" w:cs="Arial"/>
          <w:b/>
          <w:bCs/>
          <w:sz w:val="20"/>
        </w:rPr>
      </w:pPr>
    </w:p>
    <w:p w14:paraId="7106011D" w14:textId="77777777" w:rsidR="00CE6D41" w:rsidRPr="00BF36F5" w:rsidRDefault="00CE6D41">
      <w:pPr>
        <w:rPr>
          <w:rFonts w:ascii="Arial" w:hAnsi="Arial" w:cs="Arial"/>
          <w:b/>
          <w:bCs/>
          <w:sz w:val="20"/>
        </w:rPr>
      </w:pPr>
      <w:r w:rsidRPr="00BF36F5">
        <w:rPr>
          <w:rFonts w:ascii="Arial" w:hAnsi="Arial" w:cs="Arial"/>
          <w:b/>
          <w:bCs/>
          <w:sz w:val="20"/>
        </w:rPr>
        <w:t>Brandschutzgehäuse Typ Stand</w:t>
      </w:r>
      <w:r w:rsidR="00DA69EB" w:rsidRPr="00BF36F5">
        <w:rPr>
          <w:rFonts w:ascii="Arial" w:hAnsi="Arial" w:cs="Arial"/>
          <w:b/>
          <w:bCs/>
          <w:sz w:val="20"/>
        </w:rPr>
        <w:t>gehäuse</w:t>
      </w:r>
      <w:r w:rsidRPr="00BF36F5">
        <w:rPr>
          <w:rFonts w:ascii="Arial" w:hAnsi="Arial" w:cs="Arial"/>
          <w:b/>
          <w:bCs/>
          <w:sz w:val="20"/>
        </w:rPr>
        <w:t xml:space="preserve"> (CS</w:t>
      </w:r>
      <w:r w:rsidR="007538A4" w:rsidRPr="00BF36F5">
        <w:rPr>
          <w:rFonts w:ascii="Arial" w:hAnsi="Arial" w:cs="Arial"/>
          <w:b/>
          <w:bCs/>
          <w:sz w:val="20"/>
        </w:rPr>
        <w:t xml:space="preserve"> 90 Modus</w:t>
      </w:r>
      <w:r w:rsidRPr="00BF36F5">
        <w:rPr>
          <w:rFonts w:ascii="Arial" w:hAnsi="Arial" w:cs="Arial"/>
          <w:b/>
          <w:bCs/>
          <w:sz w:val="20"/>
        </w:rPr>
        <w:t>)</w:t>
      </w:r>
    </w:p>
    <w:p w14:paraId="0E65A661" w14:textId="77777777" w:rsidR="00CE6D41" w:rsidRPr="00BF36F5" w:rsidRDefault="00CE6D41">
      <w:pPr>
        <w:jc w:val="both"/>
        <w:rPr>
          <w:rFonts w:ascii="Arial" w:hAnsi="Arial" w:cs="Arial"/>
          <w:b/>
          <w:bCs/>
          <w:sz w:val="20"/>
        </w:rPr>
      </w:pPr>
    </w:p>
    <w:p w14:paraId="6CAC9FFE" w14:textId="77777777" w:rsidR="00CE6D41" w:rsidRPr="00BF36F5" w:rsidRDefault="00CE6D41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F36F5">
        <w:rPr>
          <w:rFonts w:ascii="Arial" w:hAnsi="Arial" w:cs="Arial"/>
          <w:sz w:val="20"/>
        </w:rPr>
        <w:t>geeignet für den Funktionserhalt von</w:t>
      </w:r>
      <w:r w:rsidR="002925FC">
        <w:rPr>
          <w:rFonts w:ascii="Arial" w:hAnsi="Arial" w:cs="Arial"/>
          <w:sz w:val="20"/>
        </w:rPr>
        <w:t xml:space="preserve"> sicherheitstechnischen Anlagen</w:t>
      </w:r>
      <w:r w:rsidRPr="00BF36F5">
        <w:rPr>
          <w:rFonts w:ascii="Arial" w:hAnsi="Arial" w:cs="Arial"/>
          <w:sz w:val="20"/>
        </w:rPr>
        <w:t xml:space="preserve"> über 90 Minuten </w:t>
      </w:r>
    </w:p>
    <w:p w14:paraId="3582BB6D" w14:textId="77777777" w:rsidR="00CE6D41" w:rsidRPr="00BF36F5" w:rsidRDefault="00CE6D41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F36F5">
        <w:rPr>
          <w:rFonts w:ascii="Arial" w:hAnsi="Arial" w:cs="Arial"/>
          <w:sz w:val="20"/>
        </w:rPr>
        <w:t xml:space="preserve">mit einem geprüften Feuerwiderstand über 90 Minuten </w:t>
      </w:r>
      <w:r w:rsidR="002925FC">
        <w:rPr>
          <w:rFonts w:ascii="Arial" w:hAnsi="Arial" w:cs="Arial"/>
          <w:sz w:val="20"/>
        </w:rPr>
        <w:t>(</w:t>
      </w:r>
      <w:proofErr w:type="spellStart"/>
      <w:r w:rsidR="002925FC">
        <w:rPr>
          <w:rFonts w:ascii="Arial" w:hAnsi="Arial" w:cs="Arial"/>
          <w:sz w:val="20"/>
        </w:rPr>
        <w:t>Beflammung</w:t>
      </w:r>
      <w:proofErr w:type="spellEnd"/>
      <w:r w:rsidR="002925FC">
        <w:rPr>
          <w:rFonts w:ascii="Arial" w:hAnsi="Arial" w:cs="Arial"/>
          <w:sz w:val="20"/>
        </w:rPr>
        <w:t xml:space="preserve"> von außen)</w:t>
      </w:r>
    </w:p>
    <w:p w14:paraId="735D0AA7" w14:textId="77777777" w:rsidR="0005053F" w:rsidRPr="00BF36F5" w:rsidRDefault="0005053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F36F5">
        <w:rPr>
          <w:rFonts w:ascii="Arial" w:hAnsi="Arial" w:cs="Arial"/>
          <w:sz w:val="20"/>
        </w:rPr>
        <w:t>UI 400V, IP 54</w:t>
      </w:r>
      <w:r w:rsidR="002925FC">
        <w:rPr>
          <w:rFonts w:ascii="Arial" w:hAnsi="Arial" w:cs="Arial"/>
          <w:sz w:val="20"/>
        </w:rPr>
        <w:t>, IK 10</w:t>
      </w:r>
      <w:r w:rsidR="008D444F">
        <w:rPr>
          <w:rFonts w:ascii="Arial" w:hAnsi="Arial" w:cs="Arial"/>
          <w:sz w:val="20"/>
        </w:rPr>
        <w:t xml:space="preserve"> nach EN 62208</w:t>
      </w:r>
    </w:p>
    <w:p w14:paraId="536EA280" w14:textId="77777777" w:rsidR="0005053F" w:rsidRPr="008D444F" w:rsidRDefault="002925FC" w:rsidP="0005053F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Allgemein bauaufsichtlich zugelassen Z-86.1-138</w:t>
      </w:r>
    </w:p>
    <w:p w14:paraId="565CEFD3" w14:textId="77777777" w:rsidR="008D444F" w:rsidRPr="00BF36F5" w:rsidRDefault="008D444F" w:rsidP="008D444F">
      <w:pPr>
        <w:ind w:left="714"/>
        <w:jc w:val="both"/>
        <w:rPr>
          <w:rFonts w:ascii="Arial" w:hAnsi="Arial" w:cs="Arial"/>
          <w:b/>
          <w:bCs/>
          <w:sz w:val="20"/>
        </w:rPr>
      </w:pPr>
    </w:p>
    <w:p w14:paraId="46695E00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</w:p>
    <w:p w14:paraId="5347F280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b/>
          <w:bCs/>
          <w:sz w:val="20"/>
        </w:rPr>
        <w:t xml:space="preserve">Maße und technische Daten </w:t>
      </w:r>
    </w:p>
    <w:p w14:paraId="0A2F03CD" w14:textId="77777777" w:rsidR="00476C61" w:rsidRPr="00646499" w:rsidRDefault="00476C61" w:rsidP="00476C61">
      <w:pPr>
        <w:ind w:left="708"/>
        <w:jc w:val="both"/>
        <w:rPr>
          <w:rFonts w:ascii="Arial" w:hAnsi="Arial" w:cs="Arial"/>
          <w:sz w:val="20"/>
        </w:rPr>
      </w:pPr>
    </w:p>
    <w:p w14:paraId="48B18725" w14:textId="77777777" w:rsidR="00476C61" w:rsidRPr="00646499" w:rsidRDefault="00476C61" w:rsidP="00476C61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b/>
          <w:bCs/>
          <w:sz w:val="20"/>
        </w:rPr>
        <w:t>Typ CS 5.3–90 S</w:t>
      </w:r>
      <w:r w:rsidR="0050293C">
        <w:rPr>
          <w:rFonts w:ascii="Arial" w:hAnsi="Arial" w:cs="Arial"/>
          <w:b/>
          <w:bCs/>
          <w:sz w:val="20"/>
        </w:rPr>
        <w:t xml:space="preserve"> </w:t>
      </w:r>
      <w:r w:rsidR="0050293C" w:rsidRPr="0050293C">
        <w:rPr>
          <w:rFonts w:ascii="Arial" w:hAnsi="Arial" w:cs="Arial"/>
          <w:b/>
          <w:bCs/>
          <w:sz w:val="20"/>
        </w:rPr>
        <w:t xml:space="preserve">Modus Brandschutz - Modul </w:t>
      </w:r>
      <w:r w:rsidR="0050293C">
        <w:rPr>
          <w:rFonts w:ascii="Arial" w:hAnsi="Arial" w:cs="Arial"/>
          <w:b/>
          <w:bCs/>
          <w:sz w:val="20"/>
        </w:rPr>
        <w:t>–</w:t>
      </w:r>
      <w:r w:rsidR="0050293C" w:rsidRPr="0050293C">
        <w:rPr>
          <w:rFonts w:ascii="Arial" w:hAnsi="Arial" w:cs="Arial"/>
          <w:b/>
          <w:bCs/>
          <w:sz w:val="20"/>
        </w:rPr>
        <w:t xml:space="preserve"> Standgehäuse</w:t>
      </w:r>
      <w:r w:rsidR="0050293C">
        <w:rPr>
          <w:rFonts w:ascii="Arial" w:hAnsi="Arial" w:cs="Arial"/>
          <w:b/>
          <w:bCs/>
          <w:sz w:val="20"/>
        </w:rPr>
        <w:t>,</w:t>
      </w:r>
      <w:r w:rsidR="00646499" w:rsidRPr="00646499">
        <w:rPr>
          <w:rFonts w:ascii="Arial" w:hAnsi="Arial" w:cs="Arial"/>
          <w:b/>
          <w:bCs/>
          <w:sz w:val="20"/>
        </w:rPr>
        <w:t xml:space="preserve"> </w:t>
      </w:r>
      <w:r w:rsidRPr="00646499">
        <w:rPr>
          <w:rFonts w:ascii="Arial" w:hAnsi="Arial" w:cs="Arial"/>
          <w:b/>
          <w:bCs/>
          <w:sz w:val="20"/>
        </w:rPr>
        <w:t>zweitürig</w:t>
      </w:r>
    </w:p>
    <w:p w14:paraId="5D9A6EB5" w14:textId="77777777" w:rsidR="00476C61" w:rsidRPr="00646499" w:rsidRDefault="00476C61" w:rsidP="00476C61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0895EE8C" w14:textId="77777777" w:rsidR="00476C61" w:rsidRPr="00646499" w:rsidRDefault="00476C61" w:rsidP="00476C61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="0050293C">
        <w:rPr>
          <w:rFonts w:ascii="Arial" w:hAnsi="Arial" w:cs="Arial"/>
          <w:sz w:val="20"/>
          <w:lang w:val="fr-FR"/>
        </w:rPr>
        <w:t>966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="0050293C">
        <w:rPr>
          <w:rFonts w:ascii="Arial" w:hAnsi="Arial" w:cs="Arial"/>
          <w:sz w:val="20"/>
          <w:lang w:val="fr-FR"/>
        </w:rPr>
        <w:t>1064</w:t>
      </w:r>
      <w:r w:rsidRPr="00646499">
        <w:rPr>
          <w:rFonts w:ascii="Arial" w:hAnsi="Arial" w:cs="Arial"/>
          <w:sz w:val="20"/>
          <w:lang w:val="fr-FR"/>
        </w:rPr>
        <w:t xml:space="preserve"> T 3</w:t>
      </w:r>
      <w:r w:rsidR="0050293C">
        <w:rPr>
          <w:rFonts w:ascii="Arial" w:hAnsi="Arial" w:cs="Arial"/>
          <w:sz w:val="20"/>
          <w:lang w:val="fr-FR"/>
        </w:rPr>
        <w:t>00</w:t>
      </w:r>
      <w:r w:rsidRPr="00646499">
        <w:rPr>
          <w:rFonts w:ascii="Arial" w:hAnsi="Arial" w:cs="Arial"/>
          <w:sz w:val="20"/>
          <w:lang w:val="fr-FR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ab/>
      </w:r>
      <w:r w:rsidR="00D11F23"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>H 750</w:t>
      </w:r>
      <w:r w:rsidRPr="00646499">
        <w:rPr>
          <w:rFonts w:ascii="Arial" w:hAnsi="Arial" w:cs="Arial"/>
          <w:sz w:val="20"/>
          <w:lang w:val="fr-FR"/>
        </w:rPr>
        <w:tab/>
        <w:t xml:space="preserve"> B 750 T 166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7AED2DB3" w14:textId="77777777" w:rsidR="00476C61" w:rsidRPr="00646499" w:rsidRDefault="00476C61" w:rsidP="00476C61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Gewicht ca.</w:t>
      </w:r>
      <w:r w:rsidR="00646499" w:rsidRPr="00646499">
        <w:rPr>
          <w:rFonts w:ascii="Arial" w:hAnsi="Arial" w:cs="Arial"/>
          <w:sz w:val="20"/>
        </w:rPr>
        <w:t xml:space="preserve"> </w:t>
      </w:r>
      <w:r w:rsidR="00BE6B3F" w:rsidRPr="00646499">
        <w:rPr>
          <w:rFonts w:ascii="Arial" w:hAnsi="Arial" w:cs="Arial"/>
          <w:sz w:val="20"/>
        </w:rPr>
        <w:t>22</w:t>
      </w:r>
      <w:r w:rsidR="0050293C">
        <w:rPr>
          <w:rFonts w:ascii="Arial" w:hAnsi="Arial" w:cs="Arial"/>
          <w:sz w:val="20"/>
        </w:rPr>
        <w:t>7</w:t>
      </w:r>
      <w:r w:rsidR="00BE6B3F" w:rsidRPr="00646499">
        <w:rPr>
          <w:rFonts w:ascii="Arial" w:hAnsi="Arial" w:cs="Arial"/>
          <w:sz w:val="20"/>
        </w:rPr>
        <w:t xml:space="preserve"> kg</w:t>
      </w:r>
    </w:p>
    <w:p w14:paraId="77FF18BF" w14:textId="77777777" w:rsidR="00476C61" w:rsidRPr="00646499" w:rsidRDefault="00476C61" w:rsidP="00476C61">
      <w:pPr>
        <w:ind w:left="708"/>
        <w:jc w:val="both"/>
        <w:rPr>
          <w:rFonts w:ascii="Arial" w:hAnsi="Arial" w:cs="Arial"/>
          <w:sz w:val="20"/>
        </w:rPr>
      </w:pPr>
    </w:p>
    <w:p w14:paraId="106546CF" w14:textId="77777777" w:rsidR="00476C61" w:rsidRPr="00646499" w:rsidRDefault="0050293C" w:rsidP="00476C61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>CS 5.3-90 M Modus Brandschutz - Modul - Standgehäuse</w:t>
      </w:r>
      <w:r w:rsidR="00646499" w:rsidRPr="00646499">
        <w:rPr>
          <w:rFonts w:ascii="Arial" w:hAnsi="Arial" w:cs="Arial"/>
          <w:b/>
          <w:bCs/>
          <w:sz w:val="20"/>
        </w:rPr>
        <w:t xml:space="preserve">, </w:t>
      </w:r>
      <w:r w:rsidR="00476C61" w:rsidRPr="00646499">
        <w:rPr>
          <w:rFonts w:ascii="Arial" w:hAnsi="Arial" w:cs="Arial"/>
          <w:b/>
          <w:bCs/>
          <w:sz w:val="20"/>
        </w:rPr>
        <w:t>zweitürig</w:t>
      </w:r>
    </w:p>
    <w:p w14:paraId="185A2A93" w14:textId="77777777" w:rsidR="00476C61" w:rsidRPr="00646499" w:rsidRDefault="00476C61" w:rsidP="00476C61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562005CB" w14:textId="77777777" w:rsidR="00476C61" w:rsidRPr="00646499" w:rsidRDefault="00476C61" w:rsidP="00476C61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="0050293C" w:rsidRPr="0050293C">
        <w:rPr>
          <w:rFonts w:ascii="Arial" w:hAnsi="Arial" w:cs="Arial"/>
          <w:sz w:val="20"/>
        </w:rPr>
        <w:t>966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="0050293C" w:rsidRPr="0050293C">
        <w:rPr>
          <w:rFonts w:ascii="Arial" w:hAnsi="Arial" w:cs="Arial"/>
          <w:sz w:val="20"/>
        </w:rPr>
        <w:t>1064</w:t>
      </w:r>
      <w:r w:rsidR="0050293C"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 w:rsidR="0050293C" w:rsidRPr="0050293C">
        <w:rPr>
          <w:rFonts w:ascii="Arial" w:hAnsi="Arial" w:cs="Arial"/>
          <w:sz w:val="20"/>
        </w:rPr>
        <w:t>400</w:t>
      </w:r>
      <w:r w:rsidRPr="00646499">
        <w:rPr>
          <w:rFonts w:ascii="Arial" w:hAnsi="Arial" w:cs="Arial"/>
          <w:sz w:val="20"/>
          <w:lang w:val="fr-FR"/>
        </w:rPr>
        <w:tab/>
      </w:r>
      <w:r w:rsidR="00D11F23"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 xml:space="preserve">H </w:t>
      </w:r>
      <w:r w:rsidR="0050293C" w:rsidRPr="0050293C">
        <w:rPr>
          <w:rFonts w:ascii="Arial" w:hAnsi="Arial" w:cs="Arial"/>
          <w:sz w:val="20"/>
        </w:rPr>
        <w:t>750</w:t>
      </w:r>
      <w:r w:rsidRPr="00646499">
        <w:rPr>
          <w:rFonts w:ascii="Arial" w:hAnsi="Arial" w:cs="Arial"/>
          <w:sz w:val="20"/>
          <w:lang w:val="fr-FR"/>
        </w:rPr>
        <w:tab/>
        <w:t xml:space="preserve"> B 750 T </w:t>
      </w:r>
      <w:r w:rsidR="0050293C" w:rsidRPr="0050293C">
        <w:rPr>
          <w:rFonts w:ascii="Arial" w:hAnsi="Arial" w:cs="Arial"/>
          <w:sz w:val="20"/>
        </w:rPr>
        <w:t>266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258B2606" w14:textId="77777777" w:rsidR="00476C61" w:rsidRPr="00646499" w:rsidRDefault="00476C61" w:rsidP="00476C61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Gewicht ca.</w:t>
      </w:r>
      <w:r w:rsidR="00BE6B3F" w:rsidRPr="00646499">
        <w:rPr>
          <w:rFonts w:ascii="Arial" w:hAnsi="Arial" w:cs="Arial"/>
          <w:sz w:val="20"/>
        </w:rPr>
        <w:t xml:space="preserve"> </w:t>
      </w:r>
      <w:r w:rsidR="0050293C" w:rsidRPr="0050293C">
        <w:rPr>
          <w:rFonts w:ascii="Arial" w:hAnsi="Arial" w:cs="Arial"/>
          <w:sz w:val="20"/>
        </w:rPr>
        <w:t>269</w:t>
      </w:r>
      <w:r w:rsidR="0050293C">
        <w:rPr>
          <w:rFonts w:ascii="Arial" w:hAnsi="Arial" w:cs="Arial"/>
          <w:sz w:val="20"/>
        </w:rPr>
        <w:t xml:space="preserve"> </w:t>
      </w:r>
      <w:r w:rsidR="00BE6B3F" w:rsidRPr="00646499">
        <w:rPr>
          <w:rFonts w:ascii="Arial" w:hAnsi="Arial" w:cs="Arial"/>
          <w:sz w:val="20"/>
        </w:rPr>
        <w:t>kg</w:t>
      </w:r>
    </w:p>
    <w:p w14:paraId="663E6F85" w14:textId="77777777" w:rsidR="00A067FF" w:rsidRDefault="00A067FF" w:rsidP="00A067FF">
      <w:pPr>
        <w:ind w:left="708"/>
        <w:jc w:val="both"/>
        <w:rPr>
          <w:rFonts w:ascii="Arial" w:hAnsi="Arial" w:cs="Arial"/>
          <w:sz w:val="20"/>
        </w:rPr>
      </w:pPr>
    </w:p>
    <w:p w14:paraId="04493C21" w14:textId="77777777" w:rsidR="0050293C" w:rsidRPr="00646499" w:rsidRDefault="0050293C" w:rsidP="0050293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>CS 5.3-90 L Modus Brandschutz - Modul - Standgehäuse</w:t>
      </w:r>
      <w:r w:rsidRPr="00646499">
        <w:rPr>
          <w:rFonts w:ascii="Arial" w:hAnsi="Arial" w:cs="Arial"/>
          <w:b/>
          <w:bCs/>
          <w:sz w:val="20"/>
        </w:rPr>
        <w:t>, zweitürig</w:t>
      </w:r>
    </w:p>
    <w:p w14:paraId="0894664E" w14:textId="77777777" w:rsidR="0050293C" w:rsidRPr="00646499" w:rsidRDefault="0050293C" w:rsidP="0050293C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4025672C" w14:textId="77777777" w:rsidR="0050293C" w:rsidRPr="00646499" w:rsidRDefault="0050293C" w:rsidP="0050293C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966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50293C">
        <w:rPr>
          <w:rFonts w:ascii="Arial" w:hAnsi="Arial" w:cs="Arial"/>
          <w:sz w:val="20"/>
        </w:rPr>
        <w:t>1064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</w:rPr>
        <w:t>5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 w:rsidRPr="0050293C">
        <w:rPr>
          <w:rFonts w:ascii="Arial" w:hAnsi="Arial" w:cs="Arial"/>
          <w:sz w:val="20"/>
        </w:rPr>
        <w:t>750</w:t>
      </w:r>
      <w:r w:rsidRPr="00646499">
        <w:rPr>
          <w:rFonts w:ascii="Arial" w:hAnsi="Arial" w:cs="Arial"/>
          <w:sz w:val="20"/>
          <w:lang w:val="fr-FR"/>
        </w:rPr>
        <w:tab/>
        <w:t xml:space="preserve"> B 750 T </w:t>
      </w:r>
      <w:r>
        <w:rPr>
          <w:rFonts w:ascii="Arial" w:hAnsi="Arial" w:cs="Arial"/>
          <w:sz w:val="20"/>
          <w:lang w:val="fr-FR"/>
        </w:rPr>
        <w:t>3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75F3DC98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 xml:space="preserve">310 </w:t>
      </w:r>
      <w:r w:rsidRPr="00646499">
        <w:rPr>
          <w:rFonts w:ascii="Arial" w:hAnsi="Arial" w:cs="Arial"/>
          <w:sz w:val="20"/>
        </w:rPr>
        <w:t>kg</w:t>
      </w:r>
    </w:p>
    <w:p w14:paraId="2762BCB7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</w:p>
    <w:p w14:paraId="11EE77F3" w14:textId="77777777" w:rsidR="0050293C" w:rsidRPr="00646499" w:rsidRDefault="0050293C" w:rsidP="0050293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>CS 6.3-90 S Modus Brandschutz - Modul - Standgehäuse</w:t>
      </w:r>
      <w:r w:rsidRPr="00646499">
        <w:rPr>
          <w:rFonts w:ascii="Arial" w:hAnsi="Arial" w:cs="Arial"/>
          <w:b/>
          <w:bCs/>
          <w:sz w:val="20"/>
        </w:rPr>
        <w:t>, zweitürig</w:t>
      </w:r>
    </w:p>
    <w:p w14:paraId="047C52FD" w14:textId="77777777" w:rsidR="0050293C" w:rsidRPr="00646499" w:rsidRDefault="0050293C" w:rsidP="0050293C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30885FBF" w14:textId="77777777" w:rsidR="0050293C" w:rsidRPr="00646499" w:rsidRDefault="0050293C" w:rsidP="0050293C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1116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50293C">
        <w:rPr>
          <w:rFonts w:ascii="Arial" w:hAnsi="Arial" w:cs="Arial"/>
          <w:sz w:val="20"/>
        </w:rPr>
        <w:t>1064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 w:rsidRPr="0050293C">
        <w:rPr>
          <w:rFonts w:ascii="Arial" w:hAnsi="Arial" w:cs="Arial"/>
          <w:sz w:val="20"/>
        </w:rPr>
        <w:t>300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 w:rsidRPr="0050293C">
        <w:rPr>
          <w:rFonts w:ascii="Arial" w:hAnsi="Arial" w:cs="Arial"/>
          <w:sz w:val="20"/>
        </w:rPr>
        <w:t>900</w:t>
      </w:r>
      <w:r w:rsidRPr="00646499">
        <w:rPr>
          <w:rFonts w:ascii="Arial" w:hAnsi="Arial" w:cs="Arial"/>
          <w:sz w:val="20"/>
          <w:lang w:val="fr-FR"/>
        </w:rPr>
        <w:tab/>
        <w:t xml:space="preserve"> B 750 T </w:t>
      </w:r>
      <w:r>
        <w:rPr>
          <w:rFonts w:ascii="Arial" w:hAnsi="Arial" w:cs="Arial"/>
          <w:sz w:val="20"/>
          <w:lang w:val="fr-FR"/>
        </w:rPr>
        <w:t>1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7ACDDFD3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 xml:space="preserve">255 </w:t>
      </w:r>
      <w:r w:rsidRPr="00646499">
        <w:rPr>
          <w:rFonts w:ascii="Arial" w:hAnsi="Arial" w:cs="Arial"/>
          <w:sz w:val="20"/>
        </w:rPr>
        <w:t>kg</w:t>
      </w:r>
    </w:p>
    <w:p w14:paraId="47109FC2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</w:p>
    <w:p w14:paraId="63CDA3ED" w14:textId="77777777" w:rsidR="0050293C" w:rsidRPr="00646499" w:rsidRDefault="0050293C" w:rsidP="0050293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>CS 6.3-90 M Modus Brandschutz - Modul - Standgehäuse</w:t>
      </w:r>
      <w:r w:rsidRPr="00646499">
        <w:rPr>
          <w:rFonts w:ascii="Arial" w:hAnsi="Arial" w:cs="Arial"/>
          <w:b/>
          <w:bCs/>
          <w:sz w:val="20"/>
        </w:rPr>
        <w:t>, zweitürig</w:t>
      </w:r>
    </w:p>
    <w:p w14:paraId="63169BC1" w14:textId="77777777" w:rsidR="0050293C" w:rsidRPr="00646499" w:rsidRDefault="0050293C" w:rsidP="0050293C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75622116" w14:textId="77777777" w:rsidR="0050293C" w:rsidRPr="00646499" w:rsidRDefault="0050293C" w:rsidP="0050293C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1116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50293C">
        <w:rPr>
          <w:rFonts w:ascii="Arial" w:hAnsi="Arial" w:cs="Arial"/>
          <w:sz w:val="20"/>
        </w:rPr>
        <w:t>1064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</w:rPr>
        <w:t>4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 w:rsidRPr="0050293C">
        <w:rPr>
          <w:rFonts w:ascii="Arial" w:hAnsi="Arial" w:cs="Arial"/>
          <w:sz w:val="20"/>
        </w:rPr>
        <w:t>900</w:t>
      </w:r>
      <w:r w:rsidRPr="00646499">
        <w:rPr>
          <w:rFonts w:ascii="Arial" w:hAnsi="Arial" w:cs="Arial"/>
          <w:sz w:val="20"/>
          <w:lang w:val="fr-FR"/>
        </w:rPr>
        <w:tab/>
        <w:t xml:space="preserve"> B 750 T </w:t>
      </w:r>
      <w:r>
        <w:rPr>
          <w:rFonts w:ascii="Arial" w:hAnsi="Arial" w:cs="Arial"/>
          <w:sz w:val="20"/>
          <w:lang w:val="fr-FR"/>
        </w:rPr>
        <w:t>2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509C515C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 xml:space="preserve">300 </w:t>
      </w:r>
      <w:r w:rsidRPr="00646499">
        <w:rPr>
          <w:rFonts w:ascii="Arial" w:hAnsi="Arial" w:cs="Arial"/>
          <w:sz w:val="20"/>
        </w:rPr>
        <w:t>kg</w:t>
      </w:r>
    </w:p>
    <w:p w14:paraId="17EA26BE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</w:p>
    <w:p w14:paraId="0CDD0538" w14:textId="77777777" w:rsidR="0050293C" w:rsidRPr="00646499" w:rsidRDefault="0050293C" w:rsidP="0050293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>CS 6.3-90 L Modus Brandschutz - Modul - Standgehäuse</w:t>
      </w:r>
      <w:r w:rsidRPr="00646499">
        <w:rPr>
          <w:rFonts w:ascii="Arial" w:hAnsi="Arial" w:cs="Arial"/>
          <w:b/>
          <w:bCs/>
          <w:sz w:val="20"/>
        </w:rPr>
        <w:t>, zweitürig</w:t>
      </w:r>
    </w:p>
    <w:p w14:paraId="161DDFAE" w14:textId="77777777" w:rsidR="0050293C" w:rsidRPr="00646499" w:rsidRDefault="0050293C" w:rsidP="0050293C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131AE1BE" w14:textId="77777777" w:rsidR="0050293C" w:rsidRPr="00646499" w:rsidRDefault="0050293C" w:rsidP="008D444F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1116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50293C">
        <w:rPr>
          <w:rFonts w:ascii="Arial" w:hAnsi="Arial" w:cs="Arial"/>
          <w:sz w:val="20"/>
        </w:rPr>
        <w:t>1064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</w:rPr>
        <w:t>5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 w:rsidRPr="0050293C">
        <w:rPr>
          <w:rFonts w:ascii="Arial" w:hAnsi="Arial" w:cs="Arial"/>
          <w:sz w:val="20"/>
        </w:rPr>
        <w:t>900</w:t>
      </w:r>
      <w:r w:rsidRPr="00646499">
        <w:rPr>
          <w:rFonts w:ascii="Arial" w:hAnsi="Arial" w:cs="Arial"/>
          <w:sz w:val="20"/>
          <w:lang w:val="fr-FR"/>
        </w:rPr>
        <w:tab/>
        <w:t xml:space="preserve"> B 750 T </w:t>
      </w:r>
      <w:r>
        <w:rPr>
          <w:rFonts w:ascii="Arial" w:hAnsi="Arial" w:cs="Arial"/>
          <w:sz w:val="20"/>
          <w:lang w:val="fr-FR"/>
        </w:rPr>
        <w:t>3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</w:p>
    <w:p w14:paraId="0952ED19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 xml:space="preserve">345 </w:t>
      </w:r>
      <w:r w:rsidRPr="00646499">
        <w:rPr>
          <w:rFonts w:ascii="Arial" w:hAnsi="Arial" w:cs="Arial"/>
          <w:sz w:val="20"/>
        </w:rPr>
        <w:t>kg</w:t>
      </w:r>
    </w:p>
    <w:p w14:paraId="4D5E9EF7" w14:textId="77777777" w:rsidR="008D444F" w:rsidRDefault="008D444F" w:rsidP="008D444F">
      <w:pPr>
        <w:jc w:val="both"/>
        <w:rPr>
          <w:rFonts w:ascii="Arial" w:hAnsi="Arial" w:cs="Arial"/>
          <w:sz w:val="20"/>
        </w:rPr>
      </w:pPr>
    </w:p>
    <w:p w14:paraId="42053D20" w14:textId="77777777" w:rsidR="008D444F" w:rsidRPr="00646499" w:rsidRDefault="008D444F" w:rsidP="008D444F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>CS 12.</w:t>
      </w:r>
      <w:r>
        <w:rPr>
          <w:rFonts w:ascii="Arial" w:hAnsi="Arial" w:cs="Arial"/>
          <w:b/>
          <w:bCs/>
          <w:sz w:val="20"/>
        </w:rPr>
        <w:t>2</w:t>
      </w:r>
      <w:r w:rsidRPr="0050293C">
        <w:rPr>
          <w:rFonts w:ascii="Arial" w:hAnsi="Arial" w:cs="Arial"/>
          <w:b/>
          <w:bCs/>
          <w:sz w:val="20"/>
        </w:rPr>
        <w:t xml:space="preserve">-90 </w:t>
      </w:r>
      <w:r>
        <w:rPr>
          <w:rFonts w:ascii="Arial" w:hAnsi="Arial" w:cs="Arial"/>
          <w:b/>
          <w:bCs/>
          <w:sz w:val="20"/>
        </w:rPr>
        <w:t>M</w:t>
      </w:r>
      <w:r w:rsidRPr="0050293C">
        <w:rPr>
          <w:rFonts w:ascii="Arial" w:hAnsi="Arial" w:cs="Arial"/>
          <w:b/>
          <w:bCs/>
          <w:sz w:val="20"/>
        </w:rPr>
        <w:t xml:space="preserve"> Modus Brandschutz - Modul - Standgehäuse</w:t>
      </w:r>
      <w:r w:rsidRPr="00646499">
        <w:rPr>
          <w:rFonts w:ascii="Arial" w:hAnsi="Arial" w:cs="Arial"/>
          <w:b/>
          <w:bCs/>
          <w:sz w:val="20"/>
        </w:rPr>
        <w:t>, zweitürig</w:t>
      </w:r>
    </w:p>
    <w:p w14:paraId="5E06D4D5" w14:textId="77777777" w:rsidR="008D444F" w:rsidRPr="00646499" w:rsidRDefault="008D444F" w:rsidP="008D444F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471FD1E9" w14:textId="77777777" w:rsidR="008D444F" w:rsidRPr="00646499" w:rsidRDefault="008D444F" w:rsidP="008D444F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2016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>
        <w:rPr>
          <w:rFonts w:ascii="Arial" w:hAnsi="Arial" w:cs="Arial"/>
          <w:sz w:val="20"/>
        </w:rPr>
        <w:t xml:space="preserve">814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</w:rPr>
        <w:t>4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</w:rPr>
        <w:t>18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>
        <w:rPr>
          <w:rFonts w:ascii="Arial" w:hAnsi="Arial" w:cs="Arial"/>
          <w:sz w:val="20"/>
          <w:lang w:val="fr-FR"/>
        </w:rPr>
        <w:t>500</w:t>
      </w:r>
      <w:r w:rsidRPr="00646499">
        <w:rPr>
          <w:rFonts w:ascii="Arial" w:hAnsi="Arial" w:cs="Arial"/>
          <w:sz w:val="20"/>
          <w:lang w:val="fr-FR"/>
        </w:rPr>
        <w:t xml:space="preserve"> T </w:t>
      </w:r>
      <w:r>
        <w:rPr>
          <w:rFonts w:ascii="Arial" w:hAnsi="Arial" w:cs="Arial"/>
          <w:sz w:val="20"/>
          <w:lang w:val="fr-FR"/>
        </w:rPr>
        <w:t>2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2AC4AC04" w14:textId="77777777" w:rsidR="008D444F" w:rsidRDefault="008D444F" w:rsidP="008D444F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 xml:space="preserve">413 </w:t>
      </w:r>
      <w:r w:rsidRPr="00646499">
        <w:rPr>
          <w:rFonts w:ascii="Arial" w:hAnsi="Arial" w:cs="Arial"/>
          <w:sz w:val="20"/>
        </w:rPr>
        <w:t>kg</w:t>
      </w:r>
    </w:p>
    <w:p w14:paraId="5607DD29" w14:textId="77777777" w:rsidR="0050293C" w:rsidRDefault="0050293C" w:rsidP="008D444F">
      <w:pPr>
        <w:jc w:val="both"/>
        <w:rPr>
          <w:rFonts w:ascii="Arial" w:hAnsi="Arial" w:cs="Arial"/>
          <w:sz w:val="20"/>
        </w:rPr>
      </w:pPr>
    </w:p>
    <w:p w14:paraId="06BC4138" w14:textId="77777777" w:rsidR="002925FC" w:rsidRDefault="002925FC" w:rsidP="008D444F">
      <w:pPr>
        <w:jc w:val="both"/>
        <w:rPr>
          <w:rFonts w:ascii="Arial" w:hAnsi="Arial" w:cs="Arial"/>
          <w:sz w:val="20"/>
        </w:rPr>
      </w:pPr>
    </w:p>
    <w:p w14:paraId="7F1EB437" w14:textId="77777777" w:rsidR="002925FC" w:rsidRDefault="002925FC" w:rsidP="008D444F">
      <w:pPr>
        <w:jc w:val="both"/>
        <w:rPr>
          <w:rFonts w:ascii="Arial" w:hAnsi="Arial" w:cs="Arial"/>
          <w:sz w:val="20"/>
        </w:rPr>
      </w:pPr>
    </w:p>
    <w:p w14:paraId="57F4AEFF" w14:textId="77777777" w:rsidR="0050293C" w:rsidRPr="00646499" w:rsidRDefault="0050293C" w:rsidP="0050293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>CS 12.3-90 S Modus Brandschutz - Modul - Standgehäuse</w:t>
      </w:r>
      <w:r w:rsidRPr="00646499">
        <w:rPr>
          <w:rFonts w:ascii="Arial" w:hAnsi="Arial" w:cs="Arial"/>
          <w:b/>
          <w:bCs/>
          <w:sz w:val="20"/>
        </w:rPr>
        <w:t>, zweitürig</w:t>
      </w:r>
    </w:p>
    <w:p w14:paraId="60EA40C8" w14:textId="77777777" w:rsidR="0050293C" w:rsidRPr="00646499" w:rsidRDefault="0050293C" w:rsidP="0050293C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15C411D3" w14:textId="77777777" w:rsidR="0050293C" w:rsidRPr="00646499" w:rsidRDefault="0050293C" w:rsidP="0050293C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2016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50293C">
        <w:rPr>
          <w:rFonts w:ascii="Arial" w:hAnsi="Arial" w:cs="Arial"/>
          <w:sz w:val="20"/>
        </w:rPr>
        <w:t>1064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</w:rPr>
        <w:t>3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</w:rPr>
        <w:t>18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  <w:t xml:space="preserve"> B 750 T </w:t>
      </w:r>
      <w:r>
        <w:rPr>
          <w:rFonts w:ascii="Arial" w:hAnsi="Arial" w:cs="Arial"/>
          <w:sz w:val="20"/>
          <w:lang w:val="fr-FR"/>
        </w:rPr>
        <w:t>1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1DEC84FA" w14:textId="77777777" w:rsidR="008D444F" w:rsidRDefault="0050293C" w:rsidP="002925FC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 xml:space="preserve">420 </w:t>
      </w:r>
      <w:r w:rsidRPr="00646499">
        <w:rPr>
          <w:rFonts w:ascii="Arial" w:hAnsi="Arial" w:cs="Arial"/>
          <w:sz w:val="20"/>
        </w:rPr>
        <w:t>kg</w:t>
      </w:r>
    </w:p>
    <w:p w14:paraId="15B61C93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</w:p>
    <w:p w14:paraId="0672FE42" w14:textId="77777777" w:rsidR="0050293C" w:rsidRPr="00646499" w:rsidRDefault="0050293C" w:rsidP="0050293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>CS 12.3-90 M Modus Brandschutz - Modul - Standgehäuse</w:t>
      </w:r>
      <w:r w:rsidRPr="00646499">
        <w:rPr>
          <w:rFonts w:ascii="Arial" w:hAnsi="Arial" w:cs="Arial"/>
          <w:b/>
          <w:bCs/>
          <w:sz w:val="20"/>
        </w:rPr>
        <w:t>, zweitürig</w:t>
      </w:r>
    </w:p>
    <w:p w14:paraId="0490EF10" w14:textId="77777777" w:rsidR="0050293C" w:rsidRPr="00646499" w:rsidRDefault="0050293C" w:rsidP="0050293C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472FFE6C" w14:textId="77777777" w:rsidR="0050293C" w:rsidRPr="00646499" w:rsidRDefault="0050293C" w:rsidP="0050293C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2016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50293C">
        <w:rPr>
          <w:rFonts w:ascii="Arial" w:hAnsi="Arial" w:cs="Arial"/>
          <w:sz w:val="20"/>
        </w:rPr>
        <w:t>1064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</w:rPr>
        <w:t>4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</w:rPr>
        <w:t>18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  <w:t xml:space="preserve"> B 750 T </w:t>
      </w:r>
      <w:r>
        <w:rPr>
          <w:rFonts w:ascii="Arial" w:hAnsi="Arial" w:cs="Arial"/>
          <w:sz w:val="20"/>
          <w:lang w:val="fr-FR"/>
        </w:rPr>
        <w:t>2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17404543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 xml:space="preserve">488 </w:t>
      </w:r>
      <w:r w:rsidRPr="00646499">
        <w:rPr>
          <w:rFonts w:ascii="Arial" w:hAnsi="Arial" w:cs="Arial"/>
          <w:sz w:val="20"/>
        </w:rPr>
        <w:t>kg</w:t>
      </w:r>
    </w:p>
    <w:p w14:paraId="17ADCE85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</w:p>
    <w:p w14:paraId="01D87A1E" w14:textId="77777777" w:rsidR="00BF36F5" w:rsidRDefault="00BF36F5" w:rsidP="0050293C">
      <w:pPr>
        <w:ind w:left="708"/>
        <w:jc w:val="both"/>
        <w:rPr>
          <w:rFonts w:ascii="Arial" w:hAnsi="Arial" w:cs="Arial"/>
          <w:sz w:val="20"/>
        </w:rPr>
      </w:pPr>
    </w:p>
    <w:p w14:paraId="68D19468" w14:textId="77777777" w:rsidR="0050293C" w:rsidRPr="00646499" w:rsidRDefault="0050293C" w:rsidP="0050293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50293C">
        <w:rPr>
          <w:rFonts w:ascii="Arial" w:hAnsi="Arial" w:cs="Arial"/>
          <w:b/>
          <w:bCs/>
          <w:sz w:val="20"/>
        </w:rPr>
        <w:t xml:space="preserve">CS 12.3-90 L Modus Brandschutz - Modul </w:t>
      </w:r>
      <w:r w:rsidR="00B81389">
        <w:rPr>
          <w:rFonts w:ascii="Arial" w:hAnsi="Arial" w:cs="Arial"/>
          <w:b/>
          <w:bCs/>
          <w:sz w:val="20"/>
        </w:rPr>
        <w:t>–</w:t>
      </w:r>
      <w:r w:rsidRPr="0050293C">
        <w:rPr>
          <w:rFonts w:ascii="Arial" w:hAnsi="Arial" w:cs="Arial"/>
          <w:b/>
          <w:bCs/>
          <w:sz w:val="20"/>
        </w:rPr>
        <w:t xml:space="preserve"> Standgehäuse</w:t>
      </w:r>
      <w:r w:rsidR="00B81389">
        <w:rPr>
          <w:rFonts w:ascii="Arial" w:hAnsi="Arial" w:cs="Arial"/>
          <w:b/>
          <w:bCs/>
          <w:sz w:val="20"/>
        </w:rPr>
        <w:t xml:space="preserve">, </w:t>
      </w:r>
      <w:r w:rsidRPr="00646499">
        <w:rPr>
          <w:rFonts w:ascii="Arial" w:hAnsi="Arial" w:cs="Arial"/>
          <w:b/>
          <w:bCs/>
          <w:sz w:val="20"/>
        </w:rPr>
        <w:t>zweitürig</w:t>
      </w:r>
    </w:p>
    <w:p w14:paraId="4B374CE0" w14:textId="77777777" w:rsidR="0050293C" w:rsidRPr="00646499" w:rsidRDefault="0050293C" w:rsidP="0050293C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238CF7DB" w14:textId="77777777" w:rsidR="0050293C" w:rsidRPr="00646499" w:rsidRDefault="0050293C" w:rsidP="0050293C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2016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50293C">
        <w:rPr>
          <w:rFonts w:ascii="Arial" w:hAnsi="Arial" w:cs="Arial"/>
          <w:sz w:val="20"/>
        </w:rPr>
        <w:t>1064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5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</w:rPr>
        <w:t>18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  <w:t xml:space="preserve"> B 750 T </w:t>
      </w:r>
      <w:r>
        <w:rPr>
          <w:rFonts w:ascii="Arial" w:hAnsi="Arial" w:cs="Arial"/>
          <w:sz w:val="20"/>
          <w:lang w:val="fr-FR"/>
        </w:rPr>
        <w:t>3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720D5529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 w:rsidR="00B81389">
        <w:rPr>
          <w:rFonts w:ascii="Arial" w:hAnsi="Arial" w:cs="Arial"/>
          <w:sz w:val="20"/>
        </w:rPr>
        <w:t>555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</w:rPr>
        <w:t>kg</w:t>
      </w:r>
    </w:p>
    <w:p w14:paraId="0489067A" w14:textId="77777777" w:rsidR="0050293C" w:rsidRDefault="0050293C" w:rsidP="0050293C">
      <w:pPr>
        <w:ind w:left="708"/>
        <w:jc w:val="both"/>
        <w:rPr>
          <w:rFonts w:ascii="Arial" w:hAnsi="Arial" w:cs="Arial"/>
          <w:sz w:val="20"/>
        </w:rPr>
      </w:pPr>
    </w:p>
    <w:p w14:paraId="17CA1E1C" w14:textId="77777777" w:rsidR="00B81389" w:rsidRPr="00646499" w:rsidRDefault="00B81389" w:rsidP="00B81389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B81389">
        <w:rPr>
          <w:rFonts w:ascii="Arial" w:hAnsi="Arial" w:cs="Arial"/>
          <w:b/>
          <w:bCs/>
          <w:sz w:val="20"/>
        </w:rPr>
        <w:t>CS 12.4-90 S Modus Brandschutz - Modul - Standgehäuse</w:t>
      </w:r>
      <w:r>
        <w:rPr>
          <w:rFonts w:ascii="Arial" w:hAnsi="Arial" w:cs="Arial"/>
          <w:b/>
          <w:bCs/>
          <w:sz w:val="20"/>
        </w:rPr>
        <w:t xml:space="preserve">, </w:t>
      </w:r>
      <w:r w:rsidRPr="00646499">
        <w:rPr>
          <w:rFonts w:ascii="Arial" w:hAnsi="Arial" w:cs="Arial"/>
          <w:b/>
          <w:bCs/>
          <w:sz w:val="20"/>
        </w:rPr>
        <w:t>zweitürig</w:t>
      </w:r>
    </w:p>
    <w:p w14:paraId="3FF1DCF5" w14:textId="77777777" w:rsidR="00B81389" w:rsidRPr="00646499" w:rsidRDefault="00B81389" w:rsidP="00B81389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3CB6731A" w14:textId="77777777" w:rsidR="00B81389" w:rsidRPr="00646499" w:rsidRDefault="00B81389" w:rsidP="00B81389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2016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B81389">
        <w:rPr>
          <w:rFonts w:ascii="Arial" w:hAnsi="Arial" w:cs="Arial"/>
          <w:sz w:val="20"/>
        </w:rPr>
        <w:t>1314</w:t>
      </w:r>
      <w:r w:rsidRPr="00B81389">
        <w:rPr>
          <w:rFonts w:ascii="Arial" w:hAnsi="Arial" w:cs="Arial"/>
          <w:sz w:val="20"/>
          <w:lang w:val="fr-FR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3</w:t>
      </w:r>
      <w:r w:rsidR="00130D2F">
        <w:rPr>
          <w:rFonts w:ascii="Arial" w:hAnsi="Arial" w:cs="Arial"/>
          <w:sz w:val="20"/>
        </w:rPr>
        <w:t>18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</w:rPr>
        <w:t>18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>
        <w:rPr>
          <w:rFonts w:ascii="Arial" w:hAnsi="Arial" w:cs="Arial"/>
          <w:sz w:val="20"/>
          <w:lang w:val="fr-FR"/>
        </w:rPr>
        <w:t>100</w:t>
      </w:r>
      <w:r w:rsidRPr="00646499">
        <w:rPr>
          <w:rFonts w:ascii="Arial" w:hAnsi="Arial" w:cs="Arial"/>
          <w:sz w:val="20"/>
          <w:lang w:val="fr-FR"/>
        </w:rPr>
        <w:t xml:space="preserve">0 T </w:t>
      </w:r>
      <w:r>
        <w:rPr>
          <w:rFonts w:ascii="Arial" w:hAnsi="Arial" w:cs="Arial"/>
          <w:sz w:val="20"/>
          <w:lang w:val="fr-FR"/>
        </w:rPr>
        <w:t>1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3E6A8CF4" w14:textId="77777777" w:rsidR="00B81389" w:rsidRDefault="00B81389" w:rsidP="00B81389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 w:rsidR="00130D2F">
        <w:rPr>
          <w:rFonts w:ascii="Arial" w:hAnsi="Arial" w:cs="Arial"/>
          <w:sz w:val="20"/>
        </w:rPr>
        <w:t>564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</w:rPr>
        <w:t>kg</w:t>
      </w:r>
    </w:p>
    <w:p w14:paraId="18AE44AF" w14:textId="77777777" w:rsidR="00B81389" w:rsidRDefault="00B81389" w:rsidP="0050293C">
      <w:pPr>
        <w:ind w:left="708"/>
        <w:jc w:val="both"/>
        <w:rPr>
          <w:rFonts w:ascii="Arial" w:hAnsi="Arial" w:cs="Arial"/>
          <w:sz w:val="20"/>
        </w:rPr>
      </w:pPr>
    </w:p>
    <w:p w14:paraId="708DB175" w14:textId="77777777" w:rsidR="00B81389" w:rsidRPr="00646499" w:rsidRDefault="00B81389" w:rsidP="00B81389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B81389">
        <w:rPr>
          <w:rFonts w:ascii="Arial" w:hAnsi="Arial" w:cs="Arial"/>
          <w:b/>
          <w:bCs/>
          <w:sz w:val="20"/>
        </w:rPr>
        <w:t>CS 12.4-90 M Modus Brandschutz - Modul - Standgehäuse</w:t>
      </w:r>
      <w:r>
        <w:rPr>
          <w:rFonts w:ascii="Arial" w:hAnsi="Arial" w:cs="Arial"/>
          <w:b/>
          <w:bCs/>
          <w:sz w:val="20"/>
        </w:rPr>
        <w:t xml:space="preserve">, </w:t>
      </w:r>
      <w:r w:rsidRPr="00646499">
        <w:rPr>
          <w:rFonts w:ascii="Arial" w:hAnsi="Arial" w:cs="Arial"/>
          <w:b/>
          <w:bCs/>
          <w:sz w:val="20"/>
        </w:rPr>
        <w:t>zweitürig</w:t>
      </w:r>
    </w:p>
    <w:p w14:paraId="06DDC513" w14:textId="77777777" w:rsidR="00B81389" w:rsidRPr="00646499" w:rsidRDefault="00B81389" w:rsidP="00B81389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04DE2F37" w14:textId="77777777" w:rsidR="00B81389" w:rsidRPr="00130D2F" w:rsidRDefault="00B81389" w:rsidP="00130D2F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2016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B81389">
        <w:rPr>
          <w:rFonts w:ascii="Arial" w:hAnsi="Arial" w:cs="Arial"/>
          <w:sz w:val="20"/>
        </w:rPr>
        <w:t>1314</w:t>
      </w:r>
      <w:r w:rsidRPr="00B81389">
        <w:rPr>
          <w:rFonts w:ascii="Arial" w:hAnsi="Arial" w:cs="Arial"/>
          <w:sz w:val="20"/>
          <w:lang w:val="fr-FR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4</w:t>
      </w:r>
      <w:r w:rsidR="00130D2F">
        <w:rPr>
          <w:rFonts w:ascii="Arial" w:hAnsi="Arial" w:cs="Arial"/>
          <w:sz w:val="20"/>
        </w:rPr>
        <w:t>18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</w:rPr>
        <w:t>18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>
        <w:rPr>
          <w:rFonts w:ascii="Arial" w:hAnsi="Arial" w:cs="Arial"/>
          <w:sz w:val="20"/>
          <w:lang w:val="fr-FR"/>
        </w:rPr>
        <w:t>100</w:t>
      </w:r>
      <w:r w:rsidRPr="00646499">
        <w:rPr>
          <w:rFonts w:ascii="Arial" w:hAnsi="Arial" w:cs="Arial"/>
          <w:sz w:val="20"/>
          <w:lang w:val="fr-FR"/>
        </w:rPr>
        <w:t xml:space="preserve">0 T </w:t>
      </w:r>
      <w:r>
        <w:rPr>
          <w:rFonts w:ascii="Arial" w:hAnsi="Arial" w:cs="Arial"/>
          <w:sz w:val="20"/>
          <w:lang w:val="fr-FR"/>
        </w:rPr>
        <w:t>2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5AC60521" w14:textId="77777777" w:rsidR="00B81389" w:rsidRDefault="00B81389" w:rsidP="00B81389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 w:rsidR="00130D2F">
        <w:rPr>
          <w:rFonts w:ascii="Arial" w:hAnsi="Arial" w:cs="Arial"/>
          <w:sz w:val="20"/>
        </w:rPr>
        <w:t>637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</w:rPr>
        <w:t>kg</w:t>
      </w:r>
    </w:p>
    <w:p w14:paraId="79BFAD02" w14:textId="77777777" w:rsidR="0050293C" w:rsidRPr="00646499" w:rsidRDefault="0050293C" w:rsidP="0050293C">
      <w:pPr>
        <w:ind w:left="708"/>
        <w:jc w:val="both"/>
        <w:rPr>
          <w:rFonts w:ascii="Arial" w:hAnsi="Arial" w:cs="Arial"/>
          <w:sz w:val="20"/>
        </w:rPr>
      </w:pPr>
    </w:p>
    <w:p w14:paraId="495D26C1" w14:textId="77777777" w:rsidR="00B81389" w:rsidRPr="00646499" w:rsidRDefault="00B81389" w:rsidP="00B81389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</w:t>
      </w:r>
      <w:r w:rsidRPr="00B81389">
        <w:rPr>
          <w:rFonts w:ascii="Arial" w:hAnsi="Arial" w:cs="Arial"/>
          <w:b/>
          <w:bCs/>
          <w:sz w:val="20"/>
        </w:rPr>
        <w:t>CS 12.4-90 L Modus Brandschutz - Modul - Standgehäuse</w:t>
      </w:r>
      <w:r>
        <w:rPr>
          <w:rFonts w:ascii="Arial" w:hAnsi="Arial" w:cs="Arial"/>
          <w:b/>
          <w:bCs/>
          <w:sz w:val="20"/>
        </w:rPr>
        <w:t xml:space="preserve">, </w:t>
      </w:r>
      <w:r w:rsidRPr="00646499">
        <w:rPr>
          <w:rFonts w:ascii="Arial" w:hAnsi="Arial" w:cs="Arial"/>
          <w:b/>
          <w:bCs/>
          <w:sz w:val="20"/>
        </w:rPr>
        <w:t>zweitürig</w:t>
      </w:r>
    </w:p>
    <w:p w14:paraId="15A48BDD" w14:textId="77777777" w:rsidR="00B81389" w:rsidRPr="00646499" w:rsidRDefault="00B81389" w:rsidP="00B81389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64965747" w14:textId="77777777" w:rsidR="00B81389" w:rsidRPr="00646499" w:rsidRDefault="00B81389" w:rsidP="00B81389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 xml:space="preserve">H </w:t>
      </w:r>
      <w:r w:rsidRPr="0050293C">
        <w:rPr>
          <w:rFonts w:ascii="Arial" w:hAnsi="Arial" w:cs="Arial"/>
          <w:sz w:val="20"/>
        </w:rPr>
        <w:t>2016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 w:rsidRPr="00B81389">
        <w:rPr>
          <w:rFonts w:ascii="Arial" w:hAnsi="Arial" w:cs="Arial"/>
          <w:sz w:val="20"/>
        </w:rPr>
        <w:t>1314</w:t>
      </w:r>
      <w:r w:rsidRPr="00B81389">
        <w:rPr>
          <w:rFonts w:ascii="Arial" w:hAnsi="Arial" w:cs="Arial"/>
          <w:sz w:val="20"/>
          <w:lang w:val="fr-FR"/>
        </w:rPr>
        <w:t xml:space="preserve"> </w:t>
      </w:r>
      <w:r w:rsidRPr="00646499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5</w:t>
      </w:r>
      <w:r w:rsidR="00130D2F">
        <w:rPr>
          <w:rFonts w:ascii="Arial" w:hAnsi="Arial" w:cs="Arial"/>
          <w:sz w:val="20"/>
        </w:rPr>
        <w:t>18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</w:rPr>
        <w:t>18</w:t>
      </w:r>
      <w:r w:rsidRPr="0050293C">
        <w:rPr>
          <w:rFonts w:ascii="Arial" w:hAnsi="Arial" w:cs="Arial"/>
          <w:sz w:val="20"/>
        </w:rPr>
        <w:t>00</w:t>
      </w:r>
      <w:r w:rsidRPr="00646499">
        <w:rPr>
          <w:rFonts w:ascii="Arial" w:hAnsi="Arial" w:cs="Arial"/>
          <w:sz w:val="20"/>
          <w:lang w:val="fr-FR"/>
        </w:rPr>
        <w:tab/>
        <w:t xml:space="preserve"> B </w:t>
      </w:r>
      <w:r>
        <w:rPr>
          <w:rFonts w:ascii="Arial" w:hAnsi="Arial" w:cs="Arial"/>
          <w:sz w:val="20"/>
          <w:lang w:val="fr-FR"/>
        </w:rPr>
        <w:t>100</w:t>
      </w:r>
      <w:r w:rsidRPr="00646499">
        <w:rPr>
          <w:rFonts w:ascii="Arial" w:hAnsi="Arial" w:cs="Arial"/>
          <w:sz w:val="20"/>
          <w:lang w:val="fr-FR"/>
        </w:rPr>
        <w:t xml:space="preserve">0 T </w:t>
      </w:r>
      <w:r>
        <w:rPr>
          <w:rFonts w:ascii="Arial" w:hAnsi="Arial" w:cs="Arial"/>
          <w:sz w:val="20"/>
          <w:lang w:val="fr-FR"/>
        </w:rPr>
        <w:t>3</w:t>
      </w:r>
      <w:r w:rsidRPr="0050293C">
        <w:rPr>
          <w:rFonts w:ascii="Arial" w:hAnsi="Arial" w:cs="Arial"/>
          <w:sz w:val="20"/>
        </w:rPr>
        <w:t>66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769F2F42" w14:textId="77777777" w:rsidR="00B81389" w:rsidRDefault="00B81389" w:rsidP="00130D2F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</w:t>
      </w:r>
      <w:r w:rsidR="00130D2F">
        <w:rPr>
          <w:rFonts w:ascii="Arial" w:hAnsi="Arial" w:cs="Arial"/>
          <w:sz w:val="20"/>
        </w:rPr>
        <w:t>710</w:t>
      </w:r>
      <w:r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</w:rPr>
        <w:t>kg</w:t>
      </w:r>
    </w:p>
    <w:p w14:paraId="53E4E977" w14:textId="77777777" w:rsidR="0050293C" w:rsidRPr="00646499" w:rsidRDefault="0050293C" w:rsidP="00A067FF">
      <w:pPr>
        <w:ind w:left="708"/>
        <w:jc w:val="both"/>
        <w:rPr>
          <w:rFonts w:ascii="Arial" w:hAnsi="Arial" w:cs="Arial"/>
          <w:sz w:val="20"/>
        </w:rPr>
      </w:pPr>
    </w:p>
    <w:p w14:paraId="0FDD690D" w14:textId="77777777" w:rsidR="00CE6D41" w:rsidRPr="00646499" w:rsidRDefault="00CE6D41">
      <w:pPr>
        <w:ind w:left="708"/>
        <w:jc w:val="both"/>
        <w:rPr>
          <w:rFonts w:ascii="Arial" w:hAnsi="Arial" w:cs="Arial"/>
          <w:sz w:val="20"/>
        </w:rPr>
      </w:pPr>
    </w:p>
    <w:p w14:paraId="3C13E400" w14:textId="77777777" w:rsidR="00CE6D41" w:rsidRPr="00646499" w:rsidRDefault="00CE6D41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b/>
          <w:bCs/>
          <w:sz w:val="20"/>
        </w:rPr>
        <w:t xml:space="preserve">Typ </w:t>
      </w:r>
      <w:r w:rsidR="00B81389" w:rsidRPr="00B81389">
        <w:rPr>
          <w:rFonts w:ascii="Arial" w:hAnsi="Arial" w:cs="Arial"/>
          <w:b/>
          <w:bCs/>
          <w:sz w:val="20"/>
        </w:rPr>
        <w:t>Sondertyp CS 90 Modus Brandschutz - Modul - Standgehäuse</w:t>
      </w:r>
      <w:r w:rsidRPr="00646499">
        <w:rPr>
          <w:rFonts w:ascii="Arial" w:hAnsi="Arial" w:cs="Arial"/>
          <w:b/>
          <w:bCs/>
          <w:sz w:val="20"/>
        </w:rPr>
        <w:t>, Individuell</w:t>
      </w:r>
    </w:p>
    <w:p w14:paraId="621EAA64" w14:textId="77777777" w:rsidR="00CE6D41" w:rsidRPr="00646499" w:rsidRDefault="00CE6D41">
      <w:pPr>
        <w:pStyle w:val="berschrift3"/>
      </w:pPr>
      <w:r w:rsidRPr="00646499">
        <w:t xml:space="preserve">Außenmaß in mm </w:t>
      </w:r>
      <w:r w:rsidRPr="00646499">
        <w:tab/>
      </w:r>
      <w:r w:rsidRPr="00646499">
        <w:tab/>
        <w:t xml:space="preserve">Innenmaß in mm </w:t>
      </w:r>
      <w:r w:rsidRPr="00646499">
        <w:tab/>
      </w:r>
      <w:r w:rsidRPr="00646499">
        <w:tab/>
        <w:t xml:space="preserve">  </w:t>
      </w:r>
    </w:p>
    <w:p w14:paraId="4D7BA8BA" w14:textId="77777777" w:rsidR="00CE6D41" w:rsidRPr="00646499" w:rsidRDefault="00CE6D41">
      <w:pPr>
        <w:ind w:left="708"/>
        <w:jc w:val="both"/>
        <w:rPr>
          <w:rFonts w:ascii="Arial" w:hAnsi="Arial" w:cs="Arial"/>
          <w:sz w:val="20"/>
          <w:lang w:val="fr-FR"/>
        </w:rPr>
      </w:pPr>
      <w:r w:rsidRPr="00646499">
        <w:rPr>
          <w:rFonts w:ascii="Arial" w:hAnsi="Arial" w:cs="Arial"/>
          <w:sz w:val="20"/>
          <w:lang w:val="fr-FR"/>
        </w:rPr>
        <w:t>H ____</w:t>
      </w:r>
      <w:r w:rsidRPr="00646499">
        <w:rPr>
          <w:rFonts w:ascii="Arial" w:hAnsi="Arial" w:cs="Arial"/>
          <w:sz w:val="20"/>
          <w:lang w:val="fr-FR"/>
        </w:rPr>
        <w:tab/>
        <w:t xml:space="preserve"> B ____ T ___ </w:t>
      </w:r>
      <w:r w:rsidRPr="00646499">
        <w:rPr>
          <w:rFonts w:ascii="Arial" w:hAnsi="Arial" w:cs="Arial"/>
          <w:sz w:val="20"/>
          <w:lang w:val="fr-FR"/>
        </w:rPr>
        <w:tab/>
      </w:r>
      <w:r w:rsidR="00D11F23"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>H ____</w:t>
      </w:r>
      <w:r w:rsidRPr="00646499">
        <w:rPr>
          <w:rFonts w:ascii="Arial" w:hAnsi="Arial" w:cs="Arial"/>
          <w:sz w:val="20"/>
          <w:lang w:val="fr-FR"/>
        </w:rPr>
        <w:tab/>
        <w:t xml:space="preserve"> B ___ T ___</w:t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  <w:r w:rsidRPr="00646499">
        <w:rPr>
          <w:rFonts w:ascii="Arial" w:hAnsi="Arial" w:cs="Arial"/>
          <w:sz w:val="20"/>
          <w:lang w:val="fr-FR"/>
        </w:rPr>
        <w:tab/>
      </w:r>
    </w:p>
    <w:p w14:paraId="1C04BEB7" w14:textId="77777777" w:rsidR="00CE6D41" w:rsidRPr="00646499" w:rsidRDefault="00CE6D41">
      <w:pPr>
        <w:ind w:left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Gewicht ca. auf Anfrage </w:t>
      </w:r>
    </w:p>
    <w:p w14:paraId="7D152F78" w14:textId="77777777" w:rsidR="00CE6D41" w:rsidRPr="00646499" w:rsidRDefault="00CE6D41">
      <w:pPr>
        <w:ind w:left="708"/>
        <w:jc w:val="both"/>
        <w:rPr>
          <w:rFonts w:ascii="Arial" w:hAnsi="Arial" w:cs="Arial"/>
          <w:sz w:val="20"/>
        </w:rPr>
      </w:pPr>
    </w:p>
    <w:p w14:paraId="30CB0941" w14:textId="77777777" w:rsidR="00CE6D41" w:rsidRPr="00646499" w:rsidRDefault="00CE6D41" w:rsidP="00A13692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sz w:val="20"/>
        </w:rPr>
        <w:t>Mit Standard –</w:t>
      </w:r>
      <w:r w:rsidRPr="00B81389">
        <w:rPr>
          <w:rFonts w:ascii="Arial" w:hAnsi="Arial" w:cs="Arial"/>
          <w:color w:val="FF0000"/>
          <w:sz w:val="20"/>
        </w:rPr>
        <w:t xml:space="preserve"> </w:t>
      </w:r>
      <w:proofErr w:type="spellStart"/>
      <w:r w:rsidR="00B81389" w:rsidRPr="007538A4">
        <w:rPr>
          <w:rFonts w:ascii="Arial" w:hAnsi="Arial" w:cs="Arial"/>
          <w:sz w:val="20"/>
        </w:rPr>
        <w:t>Kabelbox</w:t>
      </w:r>
      <w:proofErr w:type="spellEnd"/>
      <w:r w:rsidR="00B81389" w:rsidRPr="007538A4">
        <w:rPr>
          <w:rFonts w:ascii="Arial" w:hAnsi="Arial" w:cs="Arial"/>
          <w:sz w:val="20"/>
        </w:rPr>
        <w:t xml:space="preserve"> groß (frei bestückbar) oben</w:t>
      </w:r>
    </w:p>
    <w:p w14:paraId="782EC36C" w14:textId="77777777" w:rsidR="00A067FF" w:rsidRPr="00646499" w:rsidRDefault="00A067FF">
      <w:pPr>
        <w:jc w:val="both"/>
        <w:rPr>
          <w:rFonts w:ascii="Arial" w:hAnsi="Arial" w:cs="Arial"/>
          <w:b/>
          <w:bCs/>
          <w:sz w:val="20"/>
        </w:rPr>
      </w:pPr>
    </w:p>
    <w:p w14:paraId="350C0B02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b/>
          <w:bCs/>
          <w:sz w:val="20"/>
        </w:rPr>
        <w:t>Gehäuse</w:t>
      </w:r>
    </w:p>
    <w:p w14:paraId="2A0F2079" w14:textId="77777777" w:rsidR="00CE6D41" w:rsidRPr="00646499" w:rsidRDefault="00A13692">
      <w:pPr>
        <w:ind w:left="360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 </w:t>
      </w:r>
    </w:p>
    <w:p w14:paraId="215D8625" w14:textId="77777777" w:rsidR="00CE6D41" w:rsidRPr="00646499" w:rsidRDefault="00151DD1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Gehäuseverschluss</w:t>
      </w:r>
      <w:r w:rsidR="00CE6D41" w:rsidRPr="00646499">
        <w:rPr>
          <w:rFonts w:ascii="Arial" w:hAnsi="Arial" w:cs="Arial"/>
          <w:sz w:val="20"/>
        </w:rPr>
        <w:t xml:space="preserve"> mit</w:t>
      </w:r>
      <w:r w:rsidR="007538A4">
        <w:rPr>
          <w:rFonts w:ascii="Arial" w:hAnsi="Arial" w:cs="Arial"/>
          <w:sz w:val="20"/>
        </w:rPr>
        <w:t xml:space="preserve"> </w:t>
      </w:r>
      <w:r w:rsidR="00130807" w:rsidRPr="00646499">
        <w:rPr>
          <w:rFonts w:ascii="Arial" w:hAnsi="Arial" w:cs="Arial"/>
          <w:sz w:val="20"/>
        </w:rPr>
        <w:t>Umleimer</w:t>
      </w:r>
      <w:r w:rsidR="00DF2E1E" w:rsidRPr="00646499">
        <w:rPr>
          <w:rFonts w:ascii="Arial" w:hAnsi="Arial" w:cs="Arial"/>
          <w:sz w:val="20"/>
        </w:rPr>
        <w:t>-Kante</w:t>
      </w:r>
      <w:r w:rsidR="00A067FF" w:rsidRPr="00646499">
        <w:rPr>
          <w:rFonts w:ascii="Arial" w:hAnsi="Arial" w:cs="Arial"/>
          <w:sz w:val="20"/>
          <w:szCs w:val="20"/>
        </w:rPr>
        <w:t xml:space="preserve"> zum Schutz gegen Stoßbelastung an der Kante</w:t>
      </w:r>
      <w:r w:rsidR="00DF2E1E" w:rsidRPr="00646499">
        <w:rPr>
          <w:rFonts w:ascii="Arial" w:hAnsi="Arial" w:cs="Arial"/>
          <w:sz w:val="20"/>
        </w:rPr>
        <w:t xml:space="preserve">, </w:t>
      </w:r>
      <w:r w:rsidR="00CE6D41" w:rsidRPr="00646499">
        <w:rPr>
          <w:rFonts w:ascii="Arial" w:hAnsi="Arial" w:cs="Arial"/>
          <w:sz w:val="20"/>
        </w:rPr>
        <w:t>Schwenkhebel und 2-Punktverriegelung, in dem Verteiler einschlagend.</w:t>
      </w:r>
    </w:p>
    <w:p w14:paraId="1BEFF829" w14:textId="77777777" w:rsidR="00CE6D41" w:rsidRPr="00646499" w:rsidRDefault="00CE6D41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Schwenkhebel Nachrüstung auf Schließung mit DIN Halbzylinder möglich.</w:t>
      </w:r>
    </w:p>
    <w:p w14:paraId="600FF1A4" w14:textId="77777777" w:rsidR="00CE6D41" w:rsidRPr="00646499" w:rsidRDefault="00CE6D41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Verschluss des Gehäuses jederzeit durch einfaches Zudrücken des Schwenkhebels möglich, ein Schlüssel ist hierzu nicht notwendig.</w:t>
      </w:r>
    </w:p>
    <w:p w14:paraId="5EB61BFC" w14:textId="77777777" w:rsidR="00CE6D41" w:rsidRPr="00646499" w:rsidRDefault="00CE6D41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538A4">
        <w:rPr>
          <w:rFonts w:ascii="Arial" w:hAnsi="Arial" w:cs="Arial"/>
          <w:sz w:val="20"/>
        </w:rPr>
        <w:t xml:space="preserve">Doppeltür mit </w:t>
      </w:r>
      <w:r w:rsidR="00B81389" w:rsidRPr="007538A4">
        <w:rPr>
          <w:rFonts w:ascii="Arial" w:hAnsi="Arial" w:cs="Arial"/>
          <w:sz w:val="20"/>
        </w:rPr>
        <w:t>St</w:t>
      </w:r>
      <w:r w:rsidRPr="007538A4">
        <w:rPr>
          <w:rFonts w:ascii="Arial" w:hAnsi="Arial" w:cs="Arial"/>
          <w:sz w:val="20"/>
        </w:rPr>
        <w:t>ahlscharnieren</w:t>
      </w:r>
      <w:r w:rsidRPr="00646499">
        <w:rPr>
          <w:rFonts w:ascii="Arial" w:hAnsi="Arial" w:cs="Arial"/>
          <w:sz w:val="20"/>
        </w:rPr>
        <w:t xml:space="preserve"> und Schwenkhebel im rechten Türflügel, Schiebern oben und unten im linken Türflügel.</w:t>
      </w:r>
    </w:p>
    <w:p w14:paraId="0B5C729C" w14:textId="77777777" w:rsidR="00CE6D41" w:rsidRPr="00646499" w:rsidRDefault="0062197B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Feuerdicht mit umlaufender Dichtung zur Behinderung des </w:t>
      </w:r>
      <w:proofErr w:type="spellStart"/>
      <w:r w:rsidRPr="00646499">
        <w:rPr>
          <w:rFonts w:ascii="Arial" w:hAnsi="Arial" w:cs="Arial"/>
          <w:sz w:val="20"/>
        </w:rPr>
        <w:t>Rauchdurchtritts</w:t>
      </w:r>
      <w:proofErr w:type="spellEnd"/>
      <w:r w:rsidRPr="00646499">
        <w:rPr>
          <w:rFonts w:ascii="Arial" w:hAnsi="Arial" w:cs="Arial"/>
          <w:sz w:val="20"/>
        </w:rPr>
        <w:t xml:space="preserve"> (dreistufige Schutzfunktion). </w:t>
      </w:r>
      <w:r w:rsidR="00CE6D41" w:rsidRPr="00646499">
        <w:rPr>
          <w:rFonts w:ascii="Arial" w:hAnsi="Arial" w:cs="Arial"/>
          <w:sz w:val="20"/>
        </w:rPr>
        <w:t>Erste Stufe 68°C bis 95°C rauch</w:t>
      </w:r>
      <w:r w:rsidR="00F548DB" w:rsidRPr="00646499">
        <w:rPr>
          <w:rFonts w:ascii="Arial" w:hAnsi="Arial" w:cs="Arial"/>
          <w:sz w:val="20"/>
        </w:rPr>
        <w:t>hemmend</w:t>
      </w:r>
      <w:r w:rsidR="00CE6D41" w:rsidRPr="00646499">
        <w:rPr>
          <w:rFonts w:ascii="Arial" w:hAnsi="Arial" w:cs="Arial"/>
          <w:sz w:val="20"/>
        </w:rPr>
        <w:t xml:space="preserve"> und feuerdicht. Die zweite Stufe beginnt bei ca. 300°C mit der kompletten endothermen Abschottung des Gehäuses. Von 180°C bis 1000°C beginnt die dritte Stufe das Gehäuse gegebenenfalls zusätzlich </w:t>
      </w:r>
      <w:proofErr w:type="spellStart"/>
      <w:r w:rsidR="00CE6D41" w:rsidRPr="00646499">
        <w:rPr>
          <w:rFonts w:ascii="Arial" w:hAnsi="Arial" w:cs="Arial"/>
          <w:sz w:val="20"/>
        </w:rPr>
        <w:t>nachzuschäumen</w:t>
      </w:r>
      <w:proofErr w:type="spellEnd"/>
      <w:r w:rsidR="00CE6D41" w:rsidRPr="00646499">
        <w:rPr>
          <w:rFonts w:ascii="Arial" w:hAnsi="Arial" w:cs="Arial"/>
          <w:sz w:val="20"/>
        </w:rPr>
        <w:t>.</w:t>
      </w:r>
    </w:p>
    <w:p w14:paraId="74A578E6" w14:textId="77777777" w:rsidR="00CE6D41" w:rsidRPr="007538A4" w:rsidRDefault="00A93764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7538A4">
        <w:rPr>
          <w:rFonts w:ascii="Arial" w:hAnsi="Arial" w:cs="Arial"/>
          <w:sz w:val="20"/>
        </w:rPr>
        <w:t>G</w:t>
      </w:r>
      <w:r w:rsidR="00CE6D41" w:rsidRPr="007538A4">
        <w:rPr>
          <w:rFonts w:ascii="Arial" w:hAnsi="Arial" w:cs="Arial"/>
          <w:sz w:val="20"/>
        </w:rPr>
        <w:t>eprüft mit Einbaut</w:t>
      </w:r>
      <w:r w:rsidR="0062197B" w:rsidRPr="007538A4">
        <w:rPr>
          <w:rFonts w:ascii="Arial" w:hAnsi="Arial" w:cs="Arial"/>
          <w:sz w:val="20"/>
        </w:rPr>
        <w:t>en und integriertem Kabelschott</w:t>
      </w:r>
    </w:p>
    <w:p w14:paraId="0B1C1288" w14:textId="77777777" w:rsidR="00CE6D41" w:rsidRPr="00646499" w:rsidRDefault="00CE6D41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sz w:val="20"/>
        </w:rPr>
        <w:t xml:space="preserve">Außenfarbe lichtgrau, ähnlich </w:t>
      </w:r>
      <w:r w:rsidR="00130807" w:rsidRPr="00646499">
        <w:rPr>
          <w:rFonts w:ascii="Arial" w:hAnsi="Arial" w:cs="Arial"/>
          <w:sz w:val="20"/>
        </w:rPr>
        <w:t xml:space="preserve">RAL 7035 </w:t>
      </w:r>
      <w:r w:rsidR="00DF2E1E" w:rsidRPr="00646499">
        <w:rPr>
          <w:rFonts w:ascii="Arial" w:hAnsi="Arial" w:cs="Arial"/>
          <w:sz w:val="20"/>
          <w:szCs w:val="20"/>
        </w:rPr>
        <w:t>beschichtet</w:t>
      </w:r>
    </w:p>
    <w:p w14:paraId="4EFFB25D" w14:textId="77777777" w:rsidR="00130807" w:rsidRPr="00646499" w:rsidRDefault="00130807" w:rsidP="00130807">
      <w:pPr>
        <w:jc w:val="both"/>
        <w:rPr>
          <w:rFonts w:ascii="Arial" w:hAnsi="Arial" w:cs="Arial"/>
          <w:sz w:val="20"/>
          <w:szCs w:val="20"/>
        </w:rPr>
      </w:pPr>
    </w:p>
    <w:p w14:paraId="426A7426" w14:textId="77777777" w:rsidR="00250AC0" w:rsidRDefault="00250AC0">
      <w:pPr>
        <w:jc w:val="both"/>
        <w:rPr>
          <w:rFonts w:ascii="Arial" w:hAnsi="Arial" w:cs="Arial"/>
          <w:b/>
          <w:bCs/>
          <w:sz w:val="20"/>
        </w:rPr>
      </w:pPr>
    </w:p>
    <w:p w14:paraId="08F6B1E5" w14:textId="77777777" w:rsidR="00250AC0" w:rsidRDefault="00250AC0">
      <w:pPr>
        <w:jc w:val="both"/>
        <w:rPr>
          <w:rFonts w:ascii="Arial" w:hAnsi="Arial" w:cs="Arial"/>
          <w:b/>
          <w:bCs/>
          <w:sz w:val="20"/>
        </w:rPr>
      </w:pPr>
    </w:p>
    <w:p w14:paraId="7D60C9C5" w14:textId="77777777" w:rsidR="00D7524A" w:rsidRDefault="00D7524A">
      <w:pPr>
        <w:jc w:val="both"/>
        <w:rPr>
          <w:rFonts w:ascii="Arial" w:hAnsi="Arial" w:cs="Arial"/>
          <w:b/>
          <w:bCs/>
          <w:sz w:val="20"/>
        </w:rPr>
      </w:pPr>
    </w:p>
    <w:p w14:paraId="257E3C29" w14:textId="77777777" w:rsidR="00D7524A" w:rsidRDefault="00D7524A">
      <w:pPr>
        <w:jc w:val="both"/>
        <w:rPr>
          <w:rFonts w:ascii="Arial" w:hAnsi="Arial" w:cs="Arial"/>
          <w:b/>
          <w:bCs/>
          <w:sz w:val="20"/>
        </w:rPr>
      </w:pPr>
    </w:p>
    <w:p w14:paraId="7B135ABB" w14:textId="05298920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b/>
          <w:bCs/>
          <w:sz w:val="20"/>
        </w:rPr>
        <w:t>Material</w:t>
      </w:r>
    </w:p>
    <w:p w14:paraId="308CAF25" w14:textId="77777777" w:rsidR="00E56930" w:rsidRPr="00646499" w:rsidRDefault="00E56930">
      <w:pPr>
        <w:jc w:val="both"/>
        <w:rPr>
          <w:rFonts w:ascii="Arial" w:hAnsi="Arial" w:cs="Arial"/>
          <w:b/>
          <w:bCs/>
          <w:sz w:val="20"/>
        </w:rPr>
      </w:pPr>
    </w:p>
    <w:p w14:paraId="2027F7FC" w14:textId="77777777" w:rsidR="00220321" w:rsidRPr="00646499" w:rsidRDefault="00220321" w:rsidP="00220321">
      <w:pPr>
        <w:pStyle w:val="Listenabsatz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646499">
        <w:rPr>
          <w:rFonts w:ascii="Arial" w:hAnsi="Arial" w:cs="Arial"/>
          <w:sz w:val="20"/>
          <w:szCs w:val="20"/>
        </w:rPr>
        <w:t>Basisbrandschutzplatten nicht brennbar</w:t>
      </w:r>
    </w:p>
    <w:p w14:paraId="38613459" w14:textId="77777777" w:rsidR="00220321" w:rsidRPr="00646499" w:rsidRDefault="00220321" w:rsidP="00220321">
      <w:pPr>
        <w:pStyle w:val="Listenabsatz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646499">
        <w:rPr>
          <w:rFonts w:ascii="Arial" w:hAnsi="Arial" w:cs="Arial"/>
          <w:sz w:val="20"/>
          <w:szCs w:val="20"/>
        </w:rPr>
        <w:t>beschichtete Brandschutzplatten erfüllen die Anforderungen nach DIN EN 438-2 z.B.  Abriebfestigkeit, Stoßfestigkeit, Kratzfestigkeit etc. …</w:t>
      </w:r>
      <w:r w:rsidRPr="00646499">
        <w:rPr>
          <w:rFonts w:ascii="Arial" w:hAnsi="Arial" w:cs="Arial"/>
          <w:sz w:val="20"/>
        </w:rPr>
        <w:t xml:space="preserve"> </w:t>
      </w:r>
    </w:p>
    <w:p w14:paraId="0421FDD9" w14:textId="77777777" w:rsidR="00220321" w:rsidRPr="00646499" w:rsidRDefault="00220321" w:rsidP="00220321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27141432" w14:textId="77777777" w:rsidR="00220321" w:rsidRPr="00646499" w:rsidRDefault="00220321" w:rsidP="00220321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Oberfläche: hochwertig beschichtete Basisbrandschutzplatten mit hoher Schlag- und Stoßfestigkeit sowie chemischer Beständigkeit</w:t>
      </w:r>
    </w:p>
    <w:p w14:paraId="48579C01" w14:textId="77777777" w:rsidR="00F548DB" w:rsidRPr="00646499" w:rsidRDefault="00F548DB" w:rsidP="00F548DB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Die Standard-Oberflächenbeschichtung ist ≤ 0,5 mm und erfüllt somit die Hinweise in der MVVTB, dass die Beschichtungen bis 0,5 mm Schichtstärke die Bewertung der Baustoffklasse nicht beeinflussen.</w:t>
      </w:r>
    </w:p>
    <w:p w14:paraId="6408A409" w14:textId="77777777" w:rsidR="00A067FF" w:rsidRPr="00646499" w:rsidRDefault="00A067FF">
      <w:pPr>
        <w:jc w:val="both"/>
        <w:rPr>
          <w:rFonts w:ascii="Arial" w:hAnsi="Arial" w:cs="Arial"/>
          <w:sz w:val="20"/>
        </w:rPr>
      </w:pPr>
    </w:p>
    <w:p w14:paraId="3A89C6A9" w14:textId="77777777" w:rsidR="00250AC0" w:rsidRDefault="00CE6D41">
      <w:pPr>
        <w:pStyle w:val="berschrift4"/>
      </w:pPr>
      <w:r w:rsidRPr="00646499">
        <w:t xml:space="preserve">Notwendige Versuchsdaten zur Beurteilung des </w:t>
      </w:r>
      <w:proofErr w:type="spellStart"/>
      <w:r w:rsidRPr="00646499">
        <w:t>Funktionserhaltes</w:t>
      </w:r>
      <w:proofErr w:type="spellEnd"/>
      <w:r w:rsidRPr="00646499">
        <w:t xml:space="preserve"> gem. MLAR </w:t>
      </w:r>
    </w:p>
    <w:p w14:paraId="52970F9E" w14:textId="77777777" w:rsidR="00CE6D41" w:rsidRPr="00646499" w:rsidRDefault="00CE6D41">
      <w:pPr>
        <w:pStyle w:val="berschrift4"/>
        <w:rPr>
          <w:b w:val="0"/>
          <w:bCs w:val="0"/>
        </w:rPr>
      </w:pPr>
      <w:r w:rsidRPr="00BF36F5">
        <w:rPr>
          <w:b w:val="0"/>
          <w:bCs w:val="0"/>
        </w:rPr>
        <w:t>[Beispiel: S</w:t>
      </w:r>
      <w:r w:rsidR="00BF36F5" w:rsidRPr="00BF36F5">
        <w:rPr>
          <w:b w:val="0"/>
          <w:bCs w:val="0"/>
        </w:rPr>
        <w:t>erie CS 90 Modus  -  IM [mm]: 2100x1250x1000</w:t>
      </w:r>
    </w:p>
    <w:p w14:paraId="083F1285" w14:textId="77777777" w:rsidR="00CE6D41" w:rsidRPr="00646499" w:rsidRDefault="00CE6D41">
      <w:pPr>
        <w:jc w:val="both"/>
        <w:rPr>
          <w:rFonts w:ascii="Arial" w:hAnsi="Arial" w:cs="Arial"/>
          <w:sz w:val="20"/>
        </w:rPr>
      </w:pPr>
    </w:p>
    <w:p w14:paraId="76B61DED" w14:textId="77777777" w:rsidR="00CE6D41" w:rsidRPr="00646499" w:rsidRDefault="00CE6D41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Temperaturerhöhung der Luft in </w:t>
      </w:r>
      <w:r w:rsidRPr="00646499">
        <w:rPr>
          <w:rFonts w:ascii="Arial" w:hAnsi="Arial" w:cs="Arial"/>
          <w:sz w:val="20"/>
          <w:vertAlign w:val="superscript"/>
        </w:rPr>
        <w:t>2</w:t>
      </w:r>
      <w:r w:rsidRPr="00646499">
        <w:rPr>
          <w:rFonts w:ascii="Arial" w:hAnsi="Arial" w:cs="Arial"/>
          <w:sz w:val="20"/>
        </w:rPr>
        <w:t>/</w:t>
      </w:r>
      <w:r w:rsidRPr="00646499">
        <w:rPr>
          <w:rFonts w:ascii="Arial" w:hAnsi="Arial" w:cs="Arial"/>
          <w:sz w:val="20"/>
          <w:vertAlign w:val="subscript"/>
        </w:rPr>
        <w:t>3</w:t>
      </w:r>
      <w:r w:rsidRPr="00646499">
        <w:rPr>
          <w:rFonts w:ascii="Arial" w:hAnsi="Arial" w:cs="Arial"/>
          <w:sz w:val="20"/>
        </w:rPr>
        <w:t xml:space="preserve"> Höhe gemessen: </w:t>
      </w:r>
      <w:r w:rsidRPr="00646499">
        <w:rPr>
          <w:rFonts w:ascii="Arial" w:hAnsi="Arial" w:cs="Arial"/>
          <w:b/>
          <w:bCs/>
          <w:sz w:val="20"/>
        </w:rPr>
        <w:t xml:space="preserve">max. </w:t>
      </w:r>
      <w:r w:rsidR="00BF36F5">
        <w:rPr>
          <w:rFonts w:ascii="Arial" w:hAnsi="Arial" w:cs="Arial"/>
          <w:b/>
          <w:bCs/>
          <w:sz w:val="20"/>
        </w:rPr>
        <w:t>50</w:t>
      </w:r>
      <w:r w:rsidRPr="00646499">
        <w:rPr>
          <w:rFonts w:ascii="Arial" w:hAnsi="Arial" w:cs="Arial"/>
          <w:b/>
          <w:bCs/>
          <w:sz w:val="20"/>
        </w:rPr>
        <w:t xml:space="preserve"> Kelvin </w:t>
      </w:r>
      <w:r w:rsidRPr="00646499">
        <w:rPr>
          <w:rFonts w:ascii="Arial" w:hAnsi="Arial" w:cs="Arial"/>
          <w:sz w:val="20"/>
        </w:rPr>
        <w:t>nach 90 Minuten</w:t>
      </w:r>
    </w:p>
    <w:p w14:paraId="43A71458" w14:textId="77777777" w:rsidR="00CE6D41" w:rsidRPr="00646499" w:rsidRDefault="00CE6D41">
      <w:pPr>
        <w:jc w:val="both"/>
        <w:rPr>
          <w:rFonts w:ascii="Arial" w:hAnsi="Arial" w:cs="Arial"/>
          <w:sz w:val="20"/>
        </w:rPr>
      </w:pPr>
    </w:p>
    <w:p w14:paraId="7BC4488F" w14:textId="77777777" w:rsidR="00CE6D41" w:rsidRPr="00646499" w:rsidRDefault="00CE6D41">
      <w:p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Die Beurteilung, ob die einzubauenden elektrotechnischen Einbauten funktionsfähig bleiben, muss gem. M</w:t>
      </w:r>
      <w:r w:rsidR="0062197B" w:rsidRPr="00646499">
        <w:rPr>
          <w:rFonts w:ascii="Arial" w:hAnsi="Arial" w:cs="Arial"/>
          <w:sz w:val="20"/>
        </w:rPr>
        <w:t xml:space="preserve">LAR </w:t>
      </w:r>
      <w:r w:rsidR="002925FC">
        <w:rPr>
          <w:rFonts w:ascii="Arial" w:hAnsi="Arial" w:cs="Arial"/>
          <w:sz w:val="20"/>
        </w:rPr>
        <w:t>p</w:t>
      </w:r>
      <w:r w:rsidR="0062197B" w:rsidRPr="00646499">
        <w:rPr>
          <w:rFonts w:ascii="Arial" w:hAnsi="Arial" w:cs="Arial"/>
          <w:sz w:val="20"/>
        </w:rPr>
        <w:t>rojektbezogen erfolgen</w:t>
      </w:r>
      <w:r w:rsidRPr="00646499">
        <w:rPr>
          <w:rFonts w:ascii="Arial" w:hAnsi="Arial" w:cs="Arial"/>
          <w:sz w:val="20"/>
        </w:rPr>
        <w:t>.</w:t>
      </w:r>
    </w:p>
    <w:p w14:paraId="342098ED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</w:p>
    <w:p w14:paraId="6197830E" w14:textId="77777777" w:rsidR="00CE6D41" w:rsidRPr="00646499" w:rsidRDefault="00CE6D41">
      <w:pPr>
        <w:pStyle w:val="berschrift4"/>
      </w:pPr>
      <w:r w:rsidRPr="00646499">
        <w:t xml:space="preserve">Temperaturen und Belüftung </w:t>
      </w:r>
    </w:p>
    <w:p w14:paraId="0C8B8A74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</w:p>
    <w:p w14:paraId="604B39DD" w14:textId="77777777" w:rsidR="00CE6D41" w:rsidRPr="00646499" w:rsidRDefault="00CE6D41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sz w:val="20"/>
        </w:rPr>
        <w:t>Patentiertes Belüftungssystem CLS, rauch</w:t>
      </w:r>
      <w:r w:rsidR="00FF75F1" w:rsidRPr="00646499">
        <w:rPr>
          <w:rFonts w:ascii="Arial" w:hAnsi="Arial" w:cs="Arial"/>
          <w:sz w:val="20"/>
        </w:rPr>
        <w:t>hemmend</w:t>
      </w:r>
      <w:r w:rsidRPr="00646499">
        <w:rPr>
          <w:rFonts w:ascii="Arial" w:hAnsi="Arial" w:cs="Arial"/>
          <w:sz w:val="20"/>
        </w:rPr>
        <w:t>, zur Abfuhr der Verlustwärme (selbstschließend im Brandfall bei ca</w:t>
      </w:r>
      <w:r w:rsidR="00D80E4E" w:rsidRPr="00646499">
        <w:rPr>
          <w:rFonts w:ascii="Arial" w:hAnsi="Arial" w:cs="Arial"/>
          <w:sz w:val="20"/>
        </w:rPr>
        <w:t xml:space="preserve">. </w:t>
      </w:r>
      <w:r w:rsidR="009E793A" w:rsidRPr="00646499">
        <w:rPr>
          <w:rFonts w:ascii="Arial" w:hAnsi="Arial" w:cs="Arial"/>
          <w:sz w:val="20"/>
        </w:rPr>
        <w:t>65</w:t>
      </w:r>
      <w:r w:rsidR="00D80E4E" w:rsidRPr="00646499">
        <w:rPr>
          <w:rFonts w:ascii="Arial" w:hAnsi="Arial" w:cs="Arial"/>
          <w:sz w:val="20"/>
        </w:rPr>
        <w:t>° C</w:t>
      </w:r>
      <w:r w:rsidRPr="00646499">
        <w:rPr>
          <w:rFonts w:ascii="Arial" w:hAnsi="Arial" w:cs="Arial"/>
          <w:sz w:val="20"/>
        </w:rPr>
        <w:t>)</w:t>
      </w:r>
    </w:p>
    <w:p w14:paraId="40F7B631" w14:textId="77777777" w:rsidR="00353D00" w:rsidRPr="00646499" w:rsidRDefault="00CE6D41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Einhaltung der Temperatur- und Luftfeuchtigkeitsgr</w:t>
      </w:r>
      <w:r w:rsidR="00353D00" w:rsidRPr="00646499">
        <w:rPr>
          <w:rFonts w:ascii="Arial" w:hAnsi="Arial" w:cs="Arial"/>
          <w:sz w:val="20"/>
        </w:rPr>
        <w:t>enzwerte nach EN 61439</w:t>
      </w:r>
      <w:r w:rsidR="002925FC">
        <w:rPr>
          <w:rFonts w:ascii="Arial" w:hAnsi="Arial" w:cs="Arial"/>
          <w:sz w:val="20"/>
        </w:rPr>
        <w:t>-1</w:t>
      </w:r>
      <w:r w:rsidR="00353D00" w:rsidRPr="00646499">
        <w:rPr>
          <w:rFonts w:ascii="Arial" w:hAnsi="Arial" w:cs="Arial"/>
          <w:sz w:val="20"/>
        </w:rPr>
        <w:t xml:space="preserve"> und </w:t>
      </w:r>
    </w:p>
    <w:p w14:paraId="7A1546A5" w14:textId="77777777" w:rsidR="00CE6D41" w:rsidRPr="00646499" w:rsidRDefault="00353D00" w:rsidP="00353D00">
      <w:pPr>
        <w:ind w:left="720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EN 12101-10 </w:t>
      </w:r>
      <w:r w:rsidR="00CE6D41" w:rsidRPr="00646499">
        <w:rPr>
          <w:rFonts w:ascii="Arial" w:hAnsi="Arial" w:cs="Arial"/>
          <w:sz w:val="20"/>
        </w:rPr>
        <w:t>im Normalbetrieb und Brandfall (bindend vorgeschrieben)</w:t>
      </w:r>
    </w:p>
    <w:p w14:paraId="1D4427C6" w14:textId="77777777" w:rsidR="00CE6D41" w:rsidRPr="00646499" w:rsidRDefault="00CE6D41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sz w:val="20"/>
        </w:rPr>
        <w:t>Kabeleinführung mit integriertem Wärmespeicher, dadurch minimaler Wärmeeintritt in das Gehäuse über die Kabeleinführung.</w:t>
      </w:r>
    </w:p>
    <w:p w14:paraId="5AB685E9" w14:textId="77777777" w:rsidR="00CE6D41" w:rsidRPr="00646499" w:rsidRDefault="00CE6D41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sz w:val="20"/>
        </w:rPr>
        <w:t>Patentiert sind unter anderem: Gehäuse, Lüftungssysteme,</w:t>
      </w:r>
      <w:r w:rsidR="007538A4"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</w:rPr>
        <w:t>sowie verschiedene Zusatzoptionen.</w:t>
      </w:r>
    </w:p>
    <w:p w14:paraId="273C1137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</w:p>
    <w:p w14:paraId="466D2F17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b/>
          <w:bCs/>
          <w:sz w:val="20"/>
        </w:rPr>
        <w:t xml:space="preserve">Optionen </w:t>
      </w:r>
    </w:p>
    <w:p w14:paraId="65B46377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</w:p>
    <w:p w14:paraId="5458AB77" w14:textId="77777777" w:rsidR="00BD01E1" w:rsidRPr="007538A4" w:rsidRDefault="00BD01E1" w:rsidP="00BD01E1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bookmarkStart w:id="1" w:name="_Hlk171431996"/>
      <w:r w:rsidRPr="007538A4">
        <w:rPr>
          <w:rFonts w:ascii="Arial" w:hAnsi="Arial" w:cs="Arial"/>
          <w:sz w:val="20"/>
        </w:rPr>
        <w:t>Geprüfte zusätzliche Rückwand zur freien Aufstellung im Raum unter Einhaltung der obigen Punkte und Befestigung am Boden</w:t>
      </w:r>
      <w:bookmarkEnd w:id="1"/>
    </w:p>
    <w:p w14:paraId="68B6C8E6" w14:textId="77777777" w:rsidR="00CE6D41" w:rsidRPr="00646499" w:rsidRDefault="00CE6D41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Sonderfarb</w:t>
      </w:r>
      <w:r w:rsidR="00644E4A" w:rsidRPr="00646499">
        <w:rPr>
          <w:rFonts w:ascii="Arial" w:hAnsi="Arial" w:cs="Arial"/>
          <w:sz w:val="20"/>
        </w:rPr>
        <w:t>en und Sonderbeschichtungen</w:t>
      </w:r>
    </w:p>
    <w:p w14:paraId="47460322" w14:textId="77777777" w:rsidR="00CE6D41" w:rsidRPr="00646499" w:rsidRDefault="00CE6D41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Zusatzbelüftung </w:t>
      </w:r>
      <w:r w:rsidRPr="007538A4">
        <w:rPr>
          <w:rFonts w:ascii="Arial" w:hAnsi="Arial" w:cs="Arial"/>
          <w:sz w:val="20"/>
        </w:rPr>
        <w:t>mit</w:t>
      </w:r>
      <w:r w:rsidR="002925FC">
        <w:rPr>
          <w:rFonts w:ascii="Arial" w:hAnsi="Arial" w:cs="Arial"/>
          <w:sz w:val="20"/>
        </w:rPr>
        <w:t xml:space="preserve"> verschiedenen Lüftern</w:t>
      </w:r>
      <w:r w:rsidR="00FE09CE">
        <w:rPr>
          <w:rFonts w:ascii="Arial" w:hAnsi="Arial" w:cs="Arial"/>
          <w:sz w:val="20"/>
        </w:rPr>
        <w:t xml:space="preserve"> o.a. </w:t>
      </w:r>
      <w:r w:rsidRPr="00646499">
        <w:rPr>
          <w:rFonts w:ascii="Arial" w:hAnsi="Arial" w:cs="Arial"/>
          <w:sz w:val="20"/>
        </w:rPr>
        <w:t>zum Abführen der Verlustleistung.</w:t>
      </w:r>
    </w:p>
    <w:p w14:paraId="63F3188D" w14:textId="77777777" w:rsidR="00BD01E1" w:rsidRPr="007538A4" w:rsidRDefault="00CE6D41" w:rsidP="007538A4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Kanalanschlussstück zum Verbinden mit </w:t>
      </w:r>
      <w:r w:rsidR="00831173" w:rsidRPr="00646499">
        <w:rPr>
          <w:rFonts w:ascii="Arial" w:hAnsi="Arial" w:cs="Arial"/>
          <w:sz w:val="20"/>
        </w:rPr>
        <w:t>Kabelkanälen</w:t>
      </w:r>
    </w:p>
    <w:p w14:paraId="0001B3F7" w14:textId="77777777" w:rsidR="00CE6D41" w:rsidRPr="007538A4" w:rsidRDefault="00CE6D41" w:rsidP="00F7615F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r w:rsidRPr="007538A4">
        <w:rPr>
          <w:rFonts w:ascii="Arial" w:hAnsi="Arial" w:cs="Arial"/>
          <w:sz w:val="20"/>
        </w:rPr>
        <w:t>Rauch</w:t>
      </w:r>
      <w:r w:rsidR="00F548DB" w:rsidRPr="007538A4">
        <w:rPr>
          <w:rFonts w:ascii="Arial" w:hAnsi="Arial" w:cs="Arial"/>
          <w:sz w:val="20"/>
        </w:rPr>
        <w:t>hemmende</w:t>
      </w:r>
      <w:r w:rsidRPr="007538A4">
        <w:rPr>
          <w:rFonts w:ascii="Arial" w:hAnsi="Arial" w:cs="Arial"/>
          <w:sz w:val="20"/>
        </w:rPr>
        <w:t xml:space="preserve"> Filtermatten, welche bereits in Verbindung mit kaltem Rauch über eine chemische Reaktion eine Belüftung und somit das Austreten oder Eindringen von kalte</w:t>
      </w:r>
      <w:r w:rsidR="009E793A" w:rsidRPr="007538A4">
        <w:rPr>
          <w:rFonts w:ascii="Arial" w:hAnsi="Arial" w:cs="Arial"/>
          <w:sz w:val="20"/>
        </w:rPr>
        <w:t>n</w:t>
      </w:r>
      <w:r w:rsidRPr="007538A4">
        <w:rPr>
          <w:rFonts w:ascii="Arial" w:hAnsi="Arial" w:cs="Arial"/>
          <w:sz w:val="20"/>
        </w:rPr>
        <w:t xml:space="preserve"> oder warmen Rauch </w:t>
      </w:r>
      <w:r w:rsidR="00A93764" w:rsidRPr="007538A4">
        <w:rPr>
          <w:rFonts w:ascii="Arial" w:hAnsi="Arial" w:cs="Arial"/>
          <w:sz w:val="20"/>
        </w:rPr>
        <w:t>be</w:t>
      </w:r>
      <w:r w:rsidRPr="007538A4">
        <w:rPr>
          <w:rFonts w:ascii="Arial" w:hAnsi="Arial" w:cs="Arial"/>
          <w:sz w:val="20"/>
        </w:rPr>
        <w:t>hindern.</w:t>
      </w:r>
    </w:p>
    <w:p w14:paraId="5C61BCEE" w14:textId="77777777" w:rsidR="0005053F" w:rsidRPr="007538A4" w:rsidRDefault="0005053F" w:rsidP="0005053F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bookmarkStart w:id="2" w:name="_Hlk5017882"/>
      <w:r w:rsidRPr="007538A4">
        <w:rPr>
          <w:rFonts w:ascii="Arial" w:hAnsi="Arial" w:cs="Arial"/>
          <w:sz w:val="20"/>
        </w:rPr>
        <w:t>Kaltrauchsperre KCLS als Nachrüstvariante zur Verhinderung das Rauchaustrittes auch bei Schwellbränden</w:t>
      </w:r>
    </w:p>
    <w:p w14:paraId="2C99EB21" w14:textId="77777777" w:rsidR="00CE6D41" w:rsidRPr="007538A4" w:rsidRDefault="00CE6D41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538A4">
        <w:rPr>
          <w:rFonts w:ascii="Arial" w:hAnsi="Arial" w:cs="Arial"/>
          <w:sz w:val="20"/>
        </w:rPr>
        <w:t>Mit einem im Brandversuch durch eine MPA geprüften Sockel mit Nivellierfüßen</w:t>
      </w:r>
      <w:bookmarkEnd w:id="2"/>
    </w:p>
    <w:p w14:paraId="27DE0B36" w14:textId="77777777" w:rsidR="00B433FD" w:rsidRDefault="00CE6D41" w:rsidP="00816DC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Schwenkhebel in beiden Türflügeln</w:t>
      </w:r>
    </w:p>
    <w:p w14:paraId="0C60CF44" w14:textId="77777777" w:rsidR="00BF36F5" w:rsidRDefault="00BF36F5" w:rsidP="00816DC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Kabelboxen(-einführungen) in der Seite, Rückwand und im Boden</w:t>
      </w:r>
    </w:p>
    <w:p w14:paraId="78FC2377" w14:textId="77777777" w:rsidR="002925FC" w:rsidRPr="00646499" w:rsidRDefault="002925FC" w:rsidP="00816DC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Aufstellung vor feuerbeständiger leichten Trennwand </w:t>
      </w:r>
    </w:p>
    <w:p w14:paraId="7BE97C2C" w14:textId="77777777" w:rsidR="00A13692" w:rsidRPr="00646499" w:rsidRDefault="00A13692" w:rsidP="00A13692">
      <w:pPr>
        <w:ind w:left="720"/>
        <w:jc w:val="both"/>
        <w:rPr>
          <w:rFonts w:ascii="Arial" w:hAnsi="Arial" w:cs="Arial"/>
          <w:sz w:val="20"/>
        </w:rPr>
      </w:pPr>
    </w:p>
    <w:p w14:paraId="474D8C36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b/>
          <w:bCs/>
          <w:sz w:val="20"/>
        </w:rPr>
        <w:t xml:space="preserve">Aufstellung und Montage </w:t>
      </w:r>
    </w:p>
    <w:p w14:paraId="0508C093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</w:p>
    <w:p w14:paraId="3BD0696C" w14:textId="77777777" w:rsidR="0005053F" w:rsidRPr="00FE09CE" w:rsidRDefault="0005053F" w:rsidP="000505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FE09CE">
        <w:rPr>
          <w:rFonts w:ascii="Arial" w:hAnsi="Arial" w:cs="Arial"/>
          <w:sz w:val="20"/>
        </w:rPr>
        <w:t xml:space="preserve">Hochwertige Montageanleitung zur einfachen Montage mit Dokumentation. </w:t>
      </w:r>
    </w:p>
    <w:p w14:paraId="4569198B" w14:textId="77777777" w:rsidR="0005053F" w:rsidRPr="00FE09CE" w:rsidRDefault="0005053F" w:rsidP="0005053F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bookmarkStart w:id="3" w:name="_Hlk23925355"/>
      <w:r w:rsidRPr="00FE09CE">
        <w:rPr>
          <w:rFonts w:ascii="Arial" w:hAnsi="Arial" w:cs="Arial"/>
          <w:sz w:val="20"/>
        </w:rPr>
        <w:t xml:space="preserve">Inkl. </w:t>
      </w:r>
      <w:r w:rsidR="008D444F">
        <w:rPr>
          <w:rFonts w:ascii="Arial" w:hAnsi="Arial" w:cs="Arial"/>
          <w:sz w:val="20"/>
        </w:rPr>
        <w:t>Befestigungssatz</w:t>
      </w:r>
      <w:r w:rsidR="002925FC">
        <w:rPr>
          <w:rFonts w:ascii="Arial" w:hAnsi="Arial" w:cs="Arial"/>
          <w:sz w:val="20"/>
        </w:rPr>
        <w:t xml:space="preserve"> M10</w:t>
      </w:r>
      <w:r w:rsidRPr="00FE09CE">
        <w:rPr>
          <w:rFonts w:ascii="Arial" w:hAnsi="Arial" w:cs="Arial"/>
          <w:sz w:val="20"/>
        </w:rPr>
        <w:t xml:space="preserve"> mit europäisch technisch zugelassenen Dübeln </w:t>
      </w:r>
      <w:bookmarkEnd w:id="3"/>
    </w:p>
    <w:p w14:paraId="6C05C402" w14:textId="77777777" w:rsidR="00CE6D41" w:rsidRPr="00646499" w:rsidRDefault="00CE6D41" w:rsidP="000505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Beliebige Befestigung von Hutschienen und Einbaurahmen auf den Innenwänden möglich</w:t>
      </w:r>
      <w:r w:rsidR="00BF36F5">
        <w:rPr>
          <w:rFonts w:ascii="Arial" w:hAnsi="Arial" w:cs="Arial"/>
          <w:sz w:val="20"/>
        </w:rPr>
        <w:t>, s</w:t>
      </w:r>
      <w:r w:rsidRPr="00646499">
        <w:rPr>
          <w:rFonts w:ascii="Arial" w:hAnsi="Arial" w:cs="Arial"/>
          <w:sz w:val="20"/>
        </w:rPr>
        <w:t xml:space="preserve">tandardisierte Einbaufelder sind einsetzbar. </w:t>
      </w:r>
    </w:p>
    <w:p w14:paraId="343D6AC0" w14:textId="77777777" w:rsidR="00130807" w:rsidRPr="00646499" w:rsidRDefault="00130807" w:rsidP="0013080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46499">
        <w:rPr>
          <w:rFonts w:ascii="Arial" w:hAnsi="Arial" w:cs="Arial"/>
          <w:sz w:val="20"/>
        </w:rPr>
        <w:t>Zertifikat RAL-Gütezeichen von der Gütegemeinschaft Brandschutz im Ausbau e.V.</w:t>
      </w:r>
    </w:p>
    <w:p w14:paraId="3335227D" w14:textId="77777777" w:rsidR="00130807" w:rsidRPr="00646499" w:rsidRDefault="00130807" w:rsidP="00130807">
      <w:pPr>
        <w:ind w:left="360"/>
        <w:jc w:val="both"/>
        <w:rPr>
          <w:rFonts w:ascii="Arial" w:hAnsi="Arial" w:cs="Arial"/>
          <w:sz w:val="20"/>
        </w:rPr>
      </w:pPr>
    </w:p>
    <w:p w14:paraId="1878EDFA" w14:textId="77777777" w:rsidR="00250AC0" w:rsidRDefault="00250AC0">
      <w:pPr>
        <w:jc w:val="both"/>
        <w:rPr>
          <w:rFonts w:ascii="Arial" w:hAnsi="Arial" w:cs="Arial"/>
          <w:b/>
          <w:bCs/>
          <w:sz w:val="20"/>
        </w:rPr>
      </w:pPr>
    </w:p>
    <w:p w14:paraId="724E5E1E" w14:textId="77777777" w:rsidR="00250AC0" w:rsidRDefault="00250AC0">
      <w:pPr>
        <w:jc w:val="both"/>
        <w:rPr>
          <w:rFonts w:ascii="Arial" w:hAnsi="Arial" w:cs="Arial"/>
          <w:b/>
          <w:bCs/>
          <w:sz w:val="20"/>
        </w:rPr>
      </w:pPr>
    </w:p>
    <w:p w14:paraId="437D9DFC" w14:textId="77777777" w:rsidR="00250AC0" w:rsidRDefault="00250AC0">
      <w:pPr>
        <w:jc w:val="both"/>
        <w:rPr>
          <w:rFonts w:ascii="Arial" w:hAnsi="Arial" w:cs="Arial"/>
          <w:b/>
          <w:bCs/>
          <w:sz w:val="20"/>
        </w:rPr>
      </w:pPr>
    </w:p>
    <w:p w14:paraId="45229467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  <w:r w:rsidRPr="00646499">
        <w:rPr>
          <w:rFonts w:ascii="Arial" w:hAnsi="Arial" w:cs="Arial"/>
          <w:b/>
          <w:bCs/>
          <w:sz w:val="20"/>
        </w:rPr>
        <w:t xml:space="preserve">Fabrikat </w:t>
      </w:r>
    </w:p>
    <w:p w14:paraId="5AA414AC" w14:textId="77777777" w:rsidR="00F966A3" w:rsidRPr="00646499" w:rsidRDefault="00CE6D41" w:rsidP="00F966A3">
      <w:pPr>
        <w:ind w:firstLine="708"/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ab/>
      </w:r>
      <w:r w:rsidR="00F966A3" w:rsidRPr="00646499">
        <w:rPr>
          <w:rFonts w:ascii="Arial" w:hAnsi="Arial" w:cs="Arial"/>
          <w:sz w:val="20"/>
        </w:rPr>
        <w:t>Celsion Brandschutzsysteme GmbH</w:t>
      </w:r>
    </w:p>
    <w:p w14:paraId="63BA01D8" w14:textId="77777777" w:rsidR="00F966A3" w:rsidRPr="00646499" w:rsidRDefault="00F966A3" w:rsidP="00F966A3">
      <w:p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ab/>
      </w:r>
      <w:r w:rsidRPr="00646499">
        <w:rPr>
          <w:rFonts w:ascii="Arial" w:hAnsi="Arial" w:cs="Arial"/>
          <w:sz w:val="20"/>
        </w:rPr>
        <w:tab/>
      </w:r>
      <w:r w:rsidR="00BD5714" w:rsidRPr="00646499">
        <w:rPr>
          <w:rFonts w:ascii="Arial" w:hAnsi="Arial" w:cs="Arial"/>
          <w:sz w:val="20"/>
        </w:rPr>
        <w:t>Dresdener Straße 51</w:t>
      </w:r>
    </w:p>
    <w:p w14:paraId="71E5A2DE" w14:textId="77777777" w:rsidR="00F966A3" w:rsidRPr="00646499" w:rsidRDefault="00F966A3" w:rsidP="00F966A3">
      <w:pPr>
        <w:ind w:left="708" w:firstLine="708"/>
        <w:jc w:val="both"/>
        <w:rPr>
          <w:rFonts w:ascii="Arial" w:hAnsi="Arial" w:cs="Arial"/>
          <w:sz w:val="20"/>
          <w:lang w:val="en-GB"/>
        </w:rPr>
      </w:pPr>
      <w:r w:rsidRPr="00646499">
        <w:rPr>
          <w:rFonts w:ascii="Arial" w:hAnsi="Arial" w:cs="Arial"/>
          <w:sz w:val="20"/>
          <w:lang w:val="en-GB"/>
        </w:rPr>
        <w:t>D-</w:t>
      </w:r>
      <w:r w:rsidR="00BD5714" w:rsidRPr="00646499">
        <w:rPr>
          <w:rFonts w:ascii="Arial" w:hAnsi="Arial" w:cs="Arial"/>
          <w:sz w:val="20"/>
          <w:lang w:val="en-GB"/>
        </w:rPr>
        <w:t>02625 Bautzen</w:t>
      </w:r>
    </w:p>
    <w:p w14:paraId="11A611F7" w14:textId="77777777" w:rsidR="00F966A3" w:rsidRPr="00646499" w:rsidRDefault="00F966A3" w:rsidP="00F966A3">
      <w:pPr>
        <w:ind w:left="708" w:firstLine="708"/>
        <w:jc w:val="both"/>
        <w:rPr>
          <w:rFonts w:ascii="Arial" w:hAnsi="Arial" w:cs="Arial"/>
          <w:sz w:val="20"/>
          <w:lang w:val="en-GB"/>
        </w:rPr>
      </w:pPr>
      <w:r w:rsidRPr="00646499">
        <w:rPr>
          <w:rFonts w:ascii="Arial" w:hAnsi="Arial" w:cs="Arial"/>
          <w:sz w:val="20"/>
          <w:lang w:val="en-GB"/>
        </w:rPr>
        <w:t>Tel.: 03591 / 270 78 0</w:t>
      </w:r>
    </w:p>
    <w:p w14:paraId="2B0BF930" w14:textId="77777777" w:rsidR="00F966A3" w:rsidRPr="00646499" w:rsidRDefault="00F966A3" w:rsidP="00F966A3">
      <w:pPr>
        <w:ind w:left="708" w:firstLine="708"/>
        <w:jc w:val="both"/>
        <w:rPr>
          <w:rFonts w:ascii="Arial" w:hAnsi="Arial" w:cs="Arial"/>
          <w:sz w:val="20"/>
          <w:lang w:val="en-GB"/>
        </w:rPr>
      </w:pPr>
      <w:r w:rsidRPr="00646499">
        <w:rPr>
          <w:rFonts w:ascii="Arial" w:hAnsi="Arial" w:cs="Arial"/>
          <w:sz w:val="20"/>
          <w:lang w:val="en-GB"/>
        </w:rPr>
        <w:t xml:space="preserve">Email: </w:t>
      </w:r>
      <w:hyperlink r:id="rId7" w:history="1">
        <w:r w:rsidRPr="00646499">
          <w:rPr>
            <w:rStyle w:val="Hyperlink"/>
            <w:rFonts w:ascii="Arial" w:hAnsi="Arial" w:cs="Arial"/>
            <w:color w:val="auto"/>
            <w:sz w:val="20"/>
            <w:u w:val="none"/>
            <w:lang w:val="en-GB"/>
          </w:rPr>
          <w:t>office@celsion.de</w:t>
        </w:r>
      </w:hyperlink>
    </w:p>
    <w:p w14:paraId="056372B8" w14:textId="77777777" w:rsidR="00F966A3" w:rsidRPr="00646499" w:rsidRDefault="00F966A3" w:rsidP="00F966A3">
      <w:pPr>
        <w:ind w:left="708" w:firstLine="708"/>
        <w:jc w:val="both"/>
        <w:rPr>
          <w:rFonts w:ascii="Arial" w:hAnsi="Arial" w:cs="Arial"/>
          <w:sz w:val="20"/>
          <w:lang w:val="en-GB"/>
        </w:rPr>
      </w:pPr>
      <w:r w:rsidRPr="00646499">
        <w:rPr>
          <w:rFonts w:ascii="Arial" w:hAnsi="Arial" w:cs="Arial"/>
          <w:sz w:val="20"/>
          <w:lang w:val="en-GB"/>
        </w:rPr>
        <w:t>Web: www.celsion.de</w:t>
      </w:r>
    </w:p>
    <w:p w14:paraId="5334ACDF" w14:textId="77777777" w:rsidR="00CE6D41" w:rsidRPr="00646499" w:rsidRDefault="00CE6D41">
      <w:pPr>
        <w:jc w:val="both"/>
        <w:rPr>
          <w:rFonts w:ascii="Arial" w:hAnsi="Arial" w:cs="Arial"/>
          <w:sz w:val="20"/>
        </w:rPr>
      </w:pPr>
    </w:p>
    <w:p w14:paraId="26D8D169" w14:textId="77777777" w:rsidR="00CE6D41" w:rsidRPr="00646499" w:rsidRDefault="00CE6D41">
      <w:p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oder gleichwertig.</w:t>
      </w:r>
    </w:p>
    <w:p w14:paraId="66E68049" w14:textId="77777777" w:rsidR="00CE6D41" w:rsidRPr="00646499" w:rsidRDefault="00CE6D41">
      <w:pPr>
        <w:jc w:val="both"/>
        <w:rPr>
          <w:rFonts w:ascii="Arial" w:hAnsi="Arial" w:cs="Arial"/>
          <w:b/>
          <w:bCs/>
          <w:sz w:val="20"/>
        </w:rPr>
      </w:pPr>
    </w:p>
    <w:p w14:paraId="33D453E0" w14:textId="77777777" w:rsidR="00CE6D41" w:rsidRPr="00646499" w:rsidRDefault="00CE6D41">
      <w:p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Wird ein anderes Fabrikat eingesetzt, so sind die Zulassungen </w:t>
      </w:r>
      <w:r w:rsidR="00627ABD" w:rsidRPr="00646499">
        <w:rPr>
          <w:rFonts w:ascii="Arial" w:hAnsi="Arial" w:cs="Arial"/>
          <w:sz w:val="20"/>
        </w:rPr>
        <w:t xml:space="preserve">und Berechnungen der Übertemperatur </w:t>
      </w:r>
      <w:r w:rsidRPr="00646499">
        <w:rPr>
          <w:rFonts w:ascii="Arial" w:hAnsi="Arial" w:cs="Arial"/>
          <w:sz w:val="20"/>
        </w:rPr>
        <w:t>inkl. Temperaturkurven dem Planungsbüro vorzulegen. Die Gleichwertigkeit ist nur dann gegeben, wenn die o.g. Anforderungen erfüllt werden.</w:t>
      </w:r>
    </w:p>
    <w:p w14:paraId="73A28CAB" w14:textId="77777777" w:rsidR="00CE6D41" w:rsidRPr="00646499" w:rsidRDefault="00CE6D41">
      <w:pPr>
        <w:jc w:val="both"/>
        <w:rPr>
          <w:rFonts w:ascii="Arial" w:hAnsi="Arial" w:cs="Arial"/>
          <w:sz w:val="20"/>
        </w:rPr>
      </w:pPr>
    </w:p>
    <w:p w14:paraId="3DFB6339" w14:textId="77777777" w:rsidR="00130807" w:rsidRPr="00646499" w:rsidRDefault="00130807" w:rsidP="00130807">
      <w:pPr>
        <w:jc w:val="both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Service:</w:t>
      </w:r>
      <w:r w:rsidR="002925FC">
        <w:rPr>
          <w:rFonts w:ascii="Arial" w:hAnsi="Arial" w:cs="Arial"/>
          <w:sz w:val="20"/>
        </w:rPr>
        <w:t xml:space="preserve"> </w:t>
      </w:r>
      <w:r w:rsidRPr="00646499">
        <w:rPr>
          <w:rFonts w:ascii="Arial" w:hAnsi="Arial" w:cs="Arial"/>
          <w:sz w:val="20"/>
        </w:rPr>
        <w:t>Lieferung und betriebsfertige Montage</w:t>
      </w:r>
    </w:p>
    <w:p w14:paraId="701A5925" w14:textId="77777777" w:rsidR="00CE6D41" w:rsidRPr="00646499" w:rsidRDefault="00CE6D41">
      <w:pPr>
        <w:jc w:val="both"/>
        <w:rPr>
          <w:rFonts w:ascii="Arial" w:hAnsi="Arial" w:cs="Arial"/>
          <w:sz w:val="20"/>
        </w:rPr>
      </w:pPr>
    </w:p>
    <w:p w14:paraId="3DDADFAC" w14:textId="77777777" w:rsidR="00E56930" w:rsidRPr="00646499" w:rsidRDefault="00E56930">
      <w:pPr>
        <w:jc w:val="both"/>
        <w:rPr>
          <w:rFonts w:ascii="Arial" w:hAnsi="Arial" w:cs="Arial"/>
          <w:sz w:val="20"/>
        </w:rPr>
      </w:pPr>
    </w:p>
    <w:p w14:paraId="10C38D73" w14:textId="77777777" w:rsidR="00BD5714" w:rsidRDefault="00CE6D41" w:rsidP="00A55B97">
      <w:pPr>
        <w:pStyle w:val="berschrift2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Vorteile </w:t>
      </w:r>
      <w:r w:rsidR="00A55B97" w:rsidRPr="00A55B97">
        <w:rPr>
          <w:rFonts w:ascii="Arial" w:hAnsi="Arial" w:cs="Arial"/>
          <w:sz w:val="20"/>
        </w:rPr>
        <w:t xml:space="preserve">CS 90 Modus Brandschutz - Modul </w:t>
      </w:r>
      <w:r w:rsidR="00A55B97">
        <w:rPr>
          <w:rFonts w:ascii="Arial" w:hAnsi="Arial" w:cs="Arial"/>
          <w:sz w:val="20"/>
        </w:rPr>
        <w:t>–</w:t>
      </w:r>
      <w:r w:rsidR="00A55B97" w:rsidRPr="00A55B97">
        <w:rPr>
          <w:rFonts w:ascii="Arial" w:hAnsi="Arial" w:cs="Arial"/>
          <w:sz w:val="20"/>
        </w:rPr>
        <w:t xml:space="preserve"> Standgehäuse</w:t>
      </w:r>
    </w:p>
    <w:p w14:paraId="39161E97" w14:textId="77777777" w:rsidR="00A55B97" w:rsidRPr="00A55B97" w:rsidRDefault="00A55B97" w:rsidP="00A55B97"/>
    <w:p w14:paraId="20A047F8" w14:textId="77777777" w:rsidR="00CE6D41" w:rsidRDefault="00CE6D41">
      <w:pPr>
        <w:pStyle w:val="Textkrper2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Maximale Sicherheit auf kleinstem Raum. Dieses Gehäuse kann einen feuerbeständigen Betriebsraum ersetzen. </w:t>
      </w:r>
    </w:p>
    <w:p w14:paraId="3FF5C904" w14:textId="77777777" w:rsidR="00250AC0" w:rsidRDefault="00250AC0" w:rsidP="00250AC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Durch die Allgemeine bauaufsichtliche Zulassung ist die Verwendbarkeit gemäß MLAR 5.2.2. </w:t>
      </w:r>
      <w:r>
        <w:rPr>
          <w:rFonts w:ascii="Arial" w:hAnsi="Arial" w:cs="Arial"/>
          <w:color w:val="000000"/>
          <w:sz w:val="20"/>
        </w:rPr>
        <w:t>als Alternative zu den Forderungen eines Raumes möglich.</w:t>
      </w:r>
    </w:p>
    <w:p w14:paraId="532D62B6" w14:textId="77777777" w:rsidR="00250AC0" w:rsidRDefault="00250AC0">
      <w:pPr>
        <w:pStyle w:val="Textkrper2"/>
        <w:rPr>
          <w:rFonts w:ascii="Arial" w:hAnsi="Arial" w:cs="Arial"/>
          <w:sz w:val="20"/>
        </w:rPr>
      </w:pPr>
    </w:p>
    <w:p w14:paraId="0F30CC2B" w14:textId="77777777" w:rsidR="003F0BB6" w:rsidRPr="00646499" w:rsidRDefault="003F0BB6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Anlieferung erfolgt in Modulen, so dass die Einbringung erleichtert wird. Die Montage/Zusammensetzung des Gehäuses erfolgt direkt am Aufstellort </w:t>
      </w:r>
      <w:r w:rsidR="00250AC0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ank verständlicher Montageanleitung.</w:t>
      </w:r>
    </w:p>
    <w:p w14:paraId="5E153E40" w14:textId="77777777" w:rsidR="00CE6D41" w:rsidRDefault="00CE6D41">
      <w:pPr>
        <w:pStyle w:val="Textkrper2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 xml:space="preserve">Das System wird mit den gewünschten </w:t>
      </w:r>
      <w:r w:rsidR="00250AC0">
        <w:rPr>
          <w:rFonts w:ascii="Arial" w:hAnsi="Arial" w:cs="Arial"/>
          <w:sz w:val="20"/>
        </w:rPr>
        <w:t xml:space="preserve">sicherheitstechnischen </w:t>
      </w:r>
      <w:r w:rsidRPr="00646499">
        <w:rPr>
          <w:rFonts w:ascii="Arial" w:hAnsi="Arial" w:cs="Arial"/>
          <w:sz w:val="20"/>
        </w:rPr>
        <w:t xml:space="preserve">Einbauten bestückt und als fertiges Element </w:t>
      </w:r>
      <w:r w:rsidRPr="00FE09CE">
        <w:rPr>
          <w:rFonts w:ascii="Arial" w:hAnsi="Arial" w:cs="Arial"/>
          <w:sz w:val="20"/>
        </w:rPr>
        <w:t>am Bestimmungsort</w:t>
      </w:r>
      <w:r w:rsidR="008A1682" w:rsidRPr="00FE09CE">
        <w:rPr>
          <w:rFonts w:ascii="Arial" w:hAnsi="Arial" w:cs="Arial"/>
          <w:sz w:val="20"/>
        </w:rPr>
        <w:t xml:space="preserve"> a</w:t>
      </w:r>
      <w:r w:rsidRPr="00FE09CE">
        <w:rPr>
          <w:rFonts w:ascii="Arial" w:hAnsi="Arial" w:cs="Arial"/>
          <w:sz w:val="20"/>
        </w:rPr>
        <w:t>ufgestellt</w:t>
      </w:r>
      <w:r w:rsidRPr="00646499">
        <w:rPr>
          <w:rFonts w:ascii="Arial" w:hAnsi="Arial" w:cs="Arial"/>
          <w:sz w:val="20"/>
        </w:rPr>
        <w:t xml:space="preserve">. </w:t>
      </w:r>
      <w:r w:rsidR="00250AC0">
        <w:rPr>
          <w:rFonts w:ascii="Arial" w:hAnsi="Arial" w:cs="Arial"/>
          <w:sz w:val="20"/>
        </w:rPr>
        <w:t>Auf Grund des</w:t>
      </w:r>
      <w:r w:rsidRPr="00646499">
        <w:rPr>
          <w:rFonts w:ascii="Arial" w:hAnsi="Arial" w:cs="Arial"/>
          <w:sz w:val="20"/>
        </w:rPr>
        <w:t xml:space="preserve"> integrierte</w:t>
      </w:r>
      <w:r w:rsidR="00250AC0">
        <w:rPr>
          <w:rFonts w:ascii="Arial" w:hAnsi="Arial" w:cs="Arial"/>
          <w:sz w:val="20"/>
        </w:rPr>
        <w:t>n</w:t>
      </w:r>
      <w:r w:rsidRPr="00646499">
        <w:rPr>
          <w:rFonts w:ascii="Arial" w:hAnsi="Arial" w:cs="Arial"/>
          <w:sz w:val="20"/>
        </w:rPr>
        <w:t xml:space="preserve"> Lüftungssystem</w:t>
      </w:r>
      <w:r w:rsidR="00250AC0">
        <w:rPr>
          <w:rFonts w:ascii="Arial" w:hAnsi="Arial" w:cs="Arial"/>
          <w:sz w:val="20"/>
        </w:rPr>
        <w:t>s</w:t>
      </w:r>
      <w:r w:rsidRPr="00646499">
        <w:rPr>
          <w:rFonts w:ascii="Arial" w:hAnsi="Arial" w:cs="Arial"/>
          <w:sz w:val="20"/>
        </w:rPr>
        <w:t xml:space="preserve"> „CLS“ und die eingebauten Kabel</w:t>
      </w:r>
      <w:r w:rsidR="00FE09CE">
        <w:rPr>
          <w:rFonts w:ascii="Arial" w:hAnsi="Arial" w:cs="Arial"/>
          <w:sz w:val="20"/>
        </w:rPr>
        <w:t>boxen mit den Kabeleinführungen</w:t>
      </w:r>
      <w:r w:rsidRPr="00646499">
        <w:rPr>
          <w:rFonts w:ascii="Arial" w:hAnsi="Arial" w:cs="Arial"/>
          <w:sz w:val="20"/>
        </w:rPr>
        <w:t xml:space="preserve"> „CKE“ sind keine weiteren Brandschutzmaßnahmen notwendig. </w:t>
      </w:r>
    </w:p>
    <w:p w14:paraId="7001F2AA" w14:textId="77777777" w:rsidR="00BD01E1" w:rsidRPr="00646499" w:rsidRDefault="00BD01E1">
      <w:pPr>
        <w:pStyle w:val="Textkrper2"/>
        <w:rPr>
          <w:rFonts w:ascii="Arial" w:hAnsi="Arial" w:cs="Arial"/>
          <w:sz w:val="20"/>
        </w:rPr>
      </w:pPr>
    </w:p>
    <w:p w14:paraId="15C766A9" w14:textId="77777777" w:rsidR="00CE6D41" w:rsidRDefault="00CE6D41">
      <w:pPr>
        <w:pStyle w:val="Textkrper2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Durch die frei wählbare Oberfläche, die optional an die vorhandene Architektur angepasst wird, kann das Brandschutzgehäuse auch in repräsentativen Bereichen aufgestellt werden</w:t>
      </w:r>
      <w:r w:rsidR="00250AC0">
        <w:rPr>
          <w:rFonts w:ascii="Arial" w:hAnsi="Arial" w:cs="Arial"/>
          <w:sz w:val="20"/>
        </w:rPr>
        <w:t xml:space="preserve">, </w:t>
      </w:r>
      <w:r w:rsidRPr="00646499">
        <w:rPr>
          <w:rFonts w:ascii="Arial" w:hAnsi="Arial" w:cs="Arial"/>
          <w:sz w:val="20"/>
        </w:rPr>
        <w:t xml:space="preserve">eine Aneinanderreihung der Gehäuse </w:t>
      </w:r>
      <w:r w:rsidR="00250AC0">
        <w:rPr>
          <w:rFonts w:ascii="Arial" w:hAnsi="Arial" w:cs="Arial"/>
          <w:sz w:val="20"/>
        </w:rPr>
        <w:t>schafft</w:t>
      </w:r>
      <w:r w:rsidRPr="00646499">
        <w:rPr>
          <w:rFonts w:ascii="Arial" w:hAnsi="Arial" w:cs="Arial"/>
          <w:sz w:val="20"/>
        </w:rPr>
        <w:t xml:space="preserve"> optisch eine einheitliche Front. </w:t>
      </w:r>
    </w:p>
    <w:p w14:paraId="1DBA2176" w14:textId="77777777" w:rsidR="00BD01E1" w:rsidRPr="00646499" w:rsidRDefault="00BD01E1">
      <w:pPr>
        <w:pStyle w:val="Textkrper2"/>
        <w:rPr>
          <w:rFonts w:ascii="Arial" w:hAnsi="Arial" w:cs="Arial"/>
          <w:sz w:val="20"/>
        </w:rPr>
      </w:pPr>
    </w:p>
    <w:p w14:paraId="08A26AF6" w14:textId="77777777" w:rsidR="00627ABD" w:rsidRPr="00646499" w:rsidRDefault="00CE6D41">
      <w:pPr>
        <w:pStyle w:val="Textkrper2"/>
        <w:rPr>
          <w:rFonts w:ascii="Arial" w:hAnsi="Arial" w:cs="Arial"/>
          <w:sz w:val="20"/>
        </w:rPr>
      </w:pPr>
      <w:r w:rsidRPr="00646499">
        <w:rPr>
          <w:rFonts w:ascii="Arial" w:hAnsi="Arial" w:cs="Arial"/>
          <w:sz w:val="20"/>
        </w:rPr>
        <w:t>Ein im Brandversuch geprüfter Adapter ermöglicht es, bestehende Kabelkanäle direkt an das Gehäuse heranzuführen und anzuschließen.</w:t>
      </w:r>
    </w:p>
    <w:p w14:paraId="59EE1098" w14:textId="77777777" w:rsidR="00E56930" w:rsidRPr="00646499" w:rsidRDefault="00E56930">
      <w:pPr>
        <w:pStyle w:val="Textkrper2"/>
        <w:rPr>
          <w:rFonts w:ascii="Arial" w:hAnsi="Arial" w:cs="Arial"/>
          <w:i/>
          <w:iCs/>
          <w:sz w:val="20"/>
        </w:rPr>
      </w:pPr>
    </w:p>
    <w:p w14:paraId="1CFF7E06" w14:textId="77777777" w:rsidR="00CE6D41" w:rsidRPr="00646499" w:rsidRDefault="00CE6D41">
      <w:pPr>
        <w:pStyle w:val="Textkrper2"/>
        <w:rPr>
          <w:rFonts w:ascii="Arial" w:hAnsi="Arial" w:cs="Arial"/>
          <w:i/>
          <w:iCs/>
          <w:sz w:val="20"/>
        </w:rPr>
      </w:pPr>
      <w:r w:rsidRPr="00646499"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6447"/>
      </w:tblGrid>
      <w:tr w:rsidR="00EB64A3" w14:paraId="156D5BFA" w14:textId="77777777" w:rsidTr="00E42DA0">
        <w:tc>
          <w:tcPr>
            <w:tcW w:w="2656" w:type="dxa"/>
          </w:tcPr>
          <w:p w14:paraId="109267C0" w14:textId="77777777" w:rsidR="00EB64A3" w:rsidRDefault="00EB64A3" w:rsidP="00E42DA0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bookmarkStart w:id="4" w:name="_Hlk534728595"/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6" w:type="dxa"/>
          </w:tcPr>
          <w:p w14:paraId="5BA2F3BC" w14:textId="77777777" w:rsidR="00EB64A3" w:rsidRDefault="00EB64A3" w:rsidP="00E42DA0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EB64A3" w14:paraId="6A721D6E" w14:textId="77777777" w:rsidTr="00250AC0">
        <w:trPr>
          <w:trHeight w:val="148"/>
        </w:trPr>
        <w:tc>
          <w:tcPr>
            <w:tcW w:w="2656" w:type="dxa"/>
          </w:tcPr>
          <w:p w14:paraId="1F6E2FC8" w14:textId="77777777" w:rsidR="00EB64A3" w:rsidRDefault="00EB64A3" w:rsidP="00E42DA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556" w:type="dxa"/>
          </w:tcPr>
          <w:p w14:paraId="612BDAB4" w14:textId="77777777" w:rsidR="00EB64A3" w:rsidRDefault="00EB64A3" w:rsidP="00E42DA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EB64A3" w14:paraId="3B679F3F" w14:textId="77777777" w:rsidTr="00E42DA0">
        <w:tc>
          <w:tcPr>
            <w:tcW w:w="2656" w:type="dxa"/>
          </w:tcPr>
          <w:p w14:paraId="36DFF056" w14:textId="77777777" w:rsidR="00EB64A3" w:rsidRDefault="00EB64A3" w:rsidP="00E42DA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6" w:type="dxa"/>
          </w:tcPr>
          <w:p w14:paraId="4813D1E2" w14:textId="77777777" w:rsidR="00EB64A3" w:rsidRDefault="00EB64A3" w:rsidP="00E42DA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EB64A3" w14:paraId="3C0AECE6" w14:textId="77777777" w:rsidTr="00E42DA0">
        <w:tc>
          <w:tcPr>
            <w:tcW w:w="2656" w:type="dxa"/>
          </w:tcPr>
          <w:p w14:paraId="11550D0E" w14:textId="77777777" w:rsidR="00EB64A3" w:rsidRPr="00154200" w:rsidRDefault="00EB64A3" w:rsidP="00E42DA0">
            <w:pPr>
              <w:pStyle w:val="Textkrper2"/>
              <w:rPr>
                <w:rFonts w:ascii="Arial" w:hAnsi="Arial" w:cs="Arial"/>
                <w:sz w:val="20"/>
              </w:rPr>
            </w:pPr>
            <w:r w:rsidRPr="00154200">
              <w:rPr>
                <w:rFonts w:ascii="Arial" w:hAnsi="Arial" w:cs="Arial"/>
                <w:sz w:val="20"/>
              </w:rPr>
              <w:t>MVVTB</w:t>
            </w:r>
          </w:p>
        </w:tc>
        <w:tc>
          <w:tcPr>
            <w:tcW w:w="6556" w:type="dxa"/>
          </w:tcPr>
          <w:p w14:paraId="06E28B69" w14:textId="77777777" w:rsidR="00EB64A3" w:rsidRPr="00463F09" w:rsidRDefault="00EB64A3" w:rsidP="00E42DA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Musterverwaltungsvorschrift</w:t>
            </w:r>
          </w:p>
        </w:tc>
      </w:tr>
      <w:bookmarkEnd w:id="4"/>
    </w:tbl>
    <w:p w14:paraId="0A2EFE69" w14:textId="77777777" w:rsidR="00CE6D41" w:rsidRPr="00646499" w:rsidRDefault="00CE6D41">
      <w:pPr>
        <w:pStyle w:val="Textkrper2"/>
      </w:pPr>
    </w:p>
    <w:sectPr w:rsidR="00CE6D41" w:rsidRPr="0064649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2817" w14:textId="77777777" w:rsidR="0077744F" w:rsidRDefault="0077744F">
      <w:r>
        <w:separator/>
      </w:r>
    </w:p>
  </w:endnote>
  <w:endnote w:type="continuationSeparator" w:id="0">
    <w:p w14:paraId="66C53194" w14:textId="77777777" w:rsidR="0077744F" w:rsidRDefault="0077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D49A" w14:textId="77777777" w:rsidR="00A067FF" w:rsidRDefault="00A067FF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Weitere Informationen unter </w:t>
    </w:r>
    <w:hyperlink r:id="rId1" w:history="1">
      <w:r>
        <w:rPr>
          <w:rStyle w:val="Hyperlink"/>
          <w:rFonts w:ascii="Arial" w:hAnsi="Arial" w:cs="Arial"/>
          <w:b/>
          <w:bCs/>
          <w:color w:val="999999"/>
          <w:sz w:val="20"/>
        </w:rPr>
        <w:t>www.celsion.de</w:t>
      </w:r>
    </w:hyperlink>
  </w:p>
  <w:p w14:paraId="2472E606" w14:textId="77777777" w:rsidR="00291788" w:rsidRDefault="00291788" w:rsidP="00291788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Druckfehler und Irrtümer können nicht ausgeschlossen werden. In Zweifelsfall setzen Sie sich bitte mit uns in Verbindung.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E80A" w14:textId="77777777" w:rsidR="0077744F" w:rsidRDefault="0077744F">
      <w:r>
        <w:separator/>
      </w:r>
    </w:p>
  </w:footnote>
  <w:footnote w:type="continuationSeparator" w:id="0">
    <w:p w14:paraId="08999F5C" w14:textId="77777777" w:rsidR="0077744F" w:rsidRDefault="0077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61F2" w14:textId="77777777" w:rsidR="00A067FF" w:rsidRDefault="00A067FF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01A52AA7" w14:textId="77777777" w:rsidR="00A067FF" w:rsidRDefault="0047243D" w:rsidP="0050293C">
    <w:pPr>
      <w:pStyle w:val="Kopfzeile"/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2925FC">
      <w:rPr>
        <w:rFonts w:ascii="Arial" w:hAnsi="Arial" w:cs="Arial"/>
        <w:b/>
        <w:bCs/>
        <w:color w:val="999999"/>
        <w:sz w:val="20"/>
      </w:rPr>
      <w:t>März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F72B6"/>
    <w:multiLevelType w:val="hybridMultilevel"/>
    <w:tmpl w:val="8C843138"/>
    <w:lvl w:ilvl="0" w:tplc="7A36D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80380">
    <w:abstractNumId w:val="1"/>
  </w:num>
  <w:num w:numId="2" w16cid:durableId="13486787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2988462">
    <w:abstractNumId w:val="0"/>
  </w:num>
  <w:num w:numId="4" w16cid:durableId="1241325812">
    <w:abstractNumId w:val="2"/>
  </w:num>
  <w:num w:numId="5" w16cid:durableId="16722485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704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1E"/>
    <w:rsid w:val="0005053F"/>
    <w:rsid w:val="000B2B88"/>
    <w:rsid w:val="000B41D6"/>
    <w:rsid w:val="000C0A88"/>
    <w:rsid w:val="000D3532"/>
    <w:rsid w:val="00117EBE"/>
    <w:rsid w:val="00130807"/>
    <w:rsid w:val="00130D2F"/>
    <w:rsid w:val="00151DD1"/>
    <w:rsid w:val="00157787"/>
    <w:rsid w:val="00164B8C"/>
    <w:rsid w:val="00166950"/>
    <w:rsid w:val="0019621C"/>
    <w:rsid w:val="001C507F"/>
    <w:rsid w:val="00220321"/>
    <w:rsid w:val="0024359F"/>
    <w:rsid w:val="00250AC0"/>
    <w:rsid w:val="00284DD8"/>
    <w:rsid w:val="00291788"/>
    <w:rsid w:val="002925FC"/>
    <w:rsid w:val="002B364C"/>
    <w:rsid w:val="002B54F9"/>
    <w:rsid w:val="00334CB7"/>
    <w:rsid w:val="00353D00"/>
    <w:rsid w:val="003620EE"/>
    <w:rsid w:val="00370ACF"/>
    <w:rsid w:val="00380454"/>
    <w:rsid w:val="003D5E45"/>
    <w:rsid w:val="003D7CBD"/>
    <w:rsid w:val="003F0BB6"/>
    <w:rsid w:val="0043509E"/>
    <w:rsid w:val="0047243D"/>
    <w:rsid w:val="00476C61"/>
    <w:rsid w:val="004A0F55"/>
    <w:rsid w:val="004A526B"/>
    <w:rsid w:val="004D3A73"/>
    <w:rsid w:val="0050293C"/>
    <w:rsid w:val="0050350A"/>
    <w:rsid w:val="005056BF"/>
    <w:rsid w:val="0057370D"/>
    <w:rsid w:val="00595315"/>
    <w:rsid w:val="005E629B"/>
    <w:rsid w:val="005F0F09"/>
    <w:rsid w:val="0062197B"/>
    <w:rsid w:val="00627ABD"/>
    <w:rsid w:val="0064183E"/>
    <w:rsid w:val="00644E4A"/>
    <w:rsid w:val="00646499"/>
    <w:rsid w:val="006826E3"/>
    <w:rsid w:val="00697F17"/>
    <w:rsid w:val="006A1A17"/>
    <w:rsid w:val="006B00D0"/>
    <w:rsid w:val="006B43EE"/>
    <w:rsid w:val="006B6F2B"/>
    <w:rsid w:val="00731B4F"/>
    <w:rsid w:val="007509CB"/>
    <w:rsid w:val="007538A4"/>
    <w:rsid w:val="0077744F"/>
    <w:rsid w:val="007937AF"/>
    <w:rsid w:val="0079587F"/>
    <w:rsid w:val="00797B22"/>
    <w:rsid w:val="007B0352"/>
    <w:rsid w:val="007E2D9B"/>
    <w:rsid w:val="00816DCD"/>
    <w:rsid w:val="00823A5A"/>
    <w:rsid w:val="00831173"/>
    <w:rsid w:val="008409A2"/>
    <w:rsid w:val="008A1682"/>
    <w:rsid w:val="008D1ABC"/>
    <w:rsid w:val="008D444F"/>
    <w:rsid w:val="008E31CA"/>
    <w:rsid w:val="008F35F6"/>
    <w:rsid w:val="0090748E"/>
    <w:rsid w:val="00965E3D"/>
    <w:rsid w:val="00995E62"/>
    <w:rsid w:val="009A0B22"/>
    <w:rsid w:val="009E0BD7"/>
    <w:rsid w:val="009E793A"/>
    <w:rsid w:val="009F7D52"/>
    <w:rsid w:val="00A03656"/>
    <w:rsid w:val="00A067FF"/>
    <w:rsid w:val="00A13692"/>
    <w:rsid w:val="00A55B97"/>
    <w:rsid w:val="00A724EF"/>
    <w:rsid w:val="00A8096E"/>
    <w:rsid w:val="00A93764"/>
    <w:rsid w:val="00B433FD"/>
    <w:rsid w:val="00B523C9"/>
    <w:rsid w:val="00B81389"/>
    <w:rsid w:val="00BC1DFB"/>
    <w:rsid w:val="00BD01E1"/>
    <w:rsid w:val="00BD5714"/>
    <w:rsid w:val="00BE6B3F"/>
    <w:rsid w:val="00BF36F5"/>
    <w:rsid w:val="00C35B1E"/>
    <w:rsid w:val="00C71026"/>
    <w:rsid w:val="00C95EBC"/>
    <w:rsid w:val="00CA23BC"/>
    <w:rsid w:val="00CD3C6A"/>
    <w:rsid w:val="00CE6D41"/>
    <w:rsid w:val="00D11F23"/>
    <w:rsid w:val="00D11F3A"/>
    <w:rsid w:val="00D52ED8"/>
    <w:rsid w:val="00D65EB7"/>
    <w:rsid w:val="00D7524A"/>
    <w:rsid w:val="00D80E4E"/>
    <w:rsid w:val="00D819C7"/>
    <w:rsid w:val="00D81BC6"/>
    <w:rsid w:val="00D84C57"/>
    <w:rsid w:val="00D92DE8"/>
    <w:rsid w:val="00D95CA6"/>
    <w:rsid w:val="00DA2E2F"/>
    <w:rsid w:val="00DA69EB"/>
    <w:rsid w:val="00DA79F4"/>
    <w:rsid w:val="00DF2E1E"/>
    <w:rsid w:val="00E233A0"/>
    <w:rsid w:val="00E27DCF"/>
    <w:rsid w:val="00E42DA0"/>
    <w:rsid w:val="00E56930"/>
    <w:rsid w:val="00EB64A3"/>
    <w:rsid w:val="00EF2543"/>
    <w:rsid w:val="00EF61FF"/>
    <w:rsid w:val="00F4653A"/>
    <w:rsid w:val="00F50406"/>
    <w:rsid w:val="00F548DB"/>
    <w:rsid w:val="00F7615F"/>
    <w:rsid w:val="00F966A3"/>
    <w:rsid w:val="00FA0D66"/>
    <w:rsid w:val="00FA6981"/>
    <w:rsid w:val="00FC07E2"/>
    <w:rsid w:val="00FE09CE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F7DDE"/>
  <w15:chartTrackingRefBased/>
  <w15:docId w15:val="{E70EF95A-D063-4BFA-8B6C-CB20B771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link w:val="Textkrper2Zchn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F2E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291788"/>
    <w:rPr>
      <w:sz w:val="24"/>
      <w:szCs w:val="24"/>
    </w:rPr>
  </w:style>
  <w:style w:type="character" w:customStyle="1" w:styleId="KopfzeileZchn">
    <w:name w:val="Kopfzeile Zchn"/>
    <w:link w:val="Kopfzeile"/>
    <w:rsid w:val="000C0A88"/>
    <w:rPr>
      <w:sz w:val="24"/>
      <w:szCs w:val="24"/>
    </w:rPr>
  </w:style>
  <w:style w:type="character" w:customStyle="1" w:styleId="Textkrper2Zchn">
    <w:name w:val="Textkörper 2 Zchn"/>
    <w:link w:val="Textkrper2"/>
    <w:rsid w:val="00EB6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9129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3</cp:revision>
  <cp:lastPrinted>2007-06-25T14:14:00Z</cp:lastPrinted>
  <dcterms:created xsi:type="dcterms:W3CDTF">2026-03-17T14:20:00Z</dcterms:created>
  <dcterms:modified xsi:type="dcterms:W3CDTF">2026-03-18T10:39:00Z</dcterms:modified>
</cp:coreProperties>
</file>